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88A37F" w14:textId="77777777" w:rsidR="00653026" w:rsidRPr="005D088B" w:rsidRDefault="00653026" w:rsidP="008B581C">
      <w:pPr>
        <w:spacing w:line="240" w:lineRule="auto" w:after="0"/>
        <w:rPr>
          <w:rFonts w:ascii="Arial" w:hAnsi="Arial" w:cs="Arial"/>
          <w:b/>
          <w:szCs w:val="20"/>
        </w:rPr>
      </w:pPr>
      <w:r w:rsidRPr="005D088B">
        <w:rPr>
          <w:rFonts w:ascii="Arial" w:hAnsi="Arial" w:cs="Arial"/>
          <w:b/>
          <w:szCs w:val="20"/>
        </w:rPr>
        <w:t>HEALTH AND SAFETY POLICY</w:t>
      </w:r>
      <w:r w:rsidR="009E0189" w:rsidRPr="005D088B">
        <w:rPr>
          <w:rFonts w:ascii="Arial" w:hAnsi="Arial" w:cs="Arial"/>
          <w:b/>
          <w:szCs w:val="20"/>
        </w:rPr>
        <w:t xml:space="preserve"> STATEMENT</w:t>
      </w:r>
    </w:p>
    <w:p w14:paraId="6476F111" w14:textId="6036F554" w:rsidR="00432B34" w:rsidRPr="00432B34" w:rsidRDefault="00432B34" w:rsidP="00432B34">
      <w:pPr>
        <w:tabs>
          <w:tab w:val="left" w:pos="3247"/>
        </w:tabs>
        <w:spacing w:after="0" w:line="240" w:lineRule="auto"/>
        <w:rPr>
          <w:rFonts w:cstheme="minorHAnsi"/>
          <w:sz w:val="24"/>
          <w:szCs w:val="24"/>
          <w:lang w:val="en-GB"/>
        </w:rPr>
      </w:pPr>
      <w:r w:rsidRPr="00432B34">
        <w:rPr>
          <w:rFonts w:cstheme="minorHAnsi"/>
          <w:sz w:val="24"/>
          <w:szCs w:val="24"/>
          <w:lang w:val="en-GB"/>
        </w:rPr>
        <w:t xml:space="preserve">At </w:t>
      </w:r>
      <w:r w:rsidRPr="00432B34">
        <w:rPr>
          <w:rFonts w:cstheme="minorHAnsi"/>
          <w:b/>
          <w:bCs/>
          <w:sz w:val="24"/>
          <w:szCs w:val="24"/>
          <w:lang w:val="en-GB"/>
        </w:rPr>
        <w:t>Armour Security Group (UK) Ltd</w:t>
      </w:r>
      <w:r w:rsidRPr="00432B34">
        <w:rPr>
          <w:rFonts w:cstheme="minorHAnsi"/>
          <w:sz w:val="24"/>
          <w:szCs w:val="24"/>
          <w:lang w:val="en-GB"/>
        </w:rPr>
        <w:t xml:space="preserve">, we provide security guarding, </w:t>
      </w:r>
      <w:r>
        <w:rPr>
          <w:rFonts w:cstheme="minorHAnsi"/>
          <w:sz w:val="24"/>
          <w:szCs w:val="24"/>
          <w:lang w:val="en-GB"/>
        </w:rPr>
        <w:t xml:space="preserve">key holding and </w:t>
      </w:r>
      <w:r w:rsidRPr="00432B34">
        <w:rPr>
          <w:rFonts w:cstheme="minorHAnsi"/>
          <w:sz w:val="24"/>
          <w:szCs w:val="24"/>
          <w:lang w:val="en-GB"/>
        </w:rPr>
        <w:t>intruder alarm response services to residential and business premises. The top management at Armour Security Group (UK) Ltd is fully committed to controlling health and safety risks arising from our work activities in compliance with the Health and Safety at Work Act 1974. We actively consult with our employees on all matters related to their health and safety in the workplace.</w:t>
      </w:r>
    </w:p>
    <w:p w14:paraId="420AF8DC" w14:textId="6FD90D30" w:rsidR="00432B34" w:rsidRPr="00432B34" w:rsidRDefault="00432B34" w:rsidP="00432B34">
      <w:pPr>
        <w:tabs>
          <w:tab w:val="left" w:pos="3247"/>
        </w:tabs>
        <w:spacing w:after="0" w:line="240" w:lineRule="auto"/>
        <w:rPr>
          <w:rFonts w:cstheme="minorHAnsi"/>
          <w:sz w:val="24"/>
          <w:szCs w:val="24"/>
          <w:lang w:val="en-GB"/>
        </w:rPr>
      </w:pPr>
      <w:r w:rsidRPr="00432B34">
        <w:rPr>
          <w:rFonts w:cstheme="minorHAnsi"/>
          <w:sz w:val="24"/>
          <w:szCs w:val="24"/>
          <w:lang w:val="en-GB"/>
        </w:rPr>
        <w:t>Armour Security Group (UK) Ltd ensures the safe handling and use of substances and provides employees with adequate information, instruction, and supervision. We are committed to ensuring that all employees are competent in performing their tasks and are provided with appropriate training.</w:t>
      </w:r>
    </w:p>
    <w:p w14:paraId="39F9E80A" w14:textId="77777777" w:rsidR="00432B34" w:rsidRPr="00432B34" w:rsidRDefault="00432B34" w:rsidP="00432B34">
      <w:pPr>
        <w:tabs>
          <w:tab w:val="left" w:pos="3247"/>
        </w:tabs>
        <w:spacing w:after="0" w:line="240" w:lineRule="auto"/>
        <w:rPr>
          <w:rFonts w:cstheme="minorHAnsi"/>
          <w:sz w:val="24"/>
          <w:szCs w:val="24"/>
          <w:lang w:val="en-GB"/>
        </w:rPr>
      </w:pPr>
      <w:r w:rsidRPr="00432B34">
        <w:rPr>
          <w:rFonts w:cstheme="minorHAnsi"/>
          <w:sz w:val="24"/>
          <w:szCs w:val="24"/>
          <w:lang w:val="en-GB"/>
        </w:rPr>
        <w:t>As a responsible employer, Armour Security Group (UK) Ltd understands its duty to report serious workplace accidents, occupational diseases, and specified dangerous occurrences (near misses) under the RIDDOR - Reporting of Injuries, Diseases and Dangerous Occurrences Regulations 2013. We are dedicated to preventing accidents and cases of work-related ill health, and to maintaining safe and healthy working conditions.</w:t>
      </w:r>
    </w:p>
    <w:p w14:paraId="4347927C" w14:textId="77777777" w:rsidR="00432B34" w:rsidRPr="00432B34" w:rsidRDefault="00432B34" w:rsidP="00432B34">
      <w:pPr>
        <w:tabs>
          <w:tab w:val="left" w:pos="3247"/>
        </w:tabs>
        <w:spacing w:after="0" w:line="240" w:lineRule="auto"/>
        <w:rPr>
          <w:rFonts w:cstheme="minorHAnsi"/>
          <w:sz w:val="24"/>
          <w:szCs w:val="24"/>
          <w:lang w:val="en-GB"/>
        </w:rPr>
      </w:pPr>
      <w:r w:rsidRPr="00432B34">
        <w:rPr>
          <w:rFonts w:cstheme="minorHAnsi"/>
          <w:sz w:val="24"/>
          <w:szCs w:val="24"/>
          <w:lang w:val="en-GB"/>
        </w:rPr>
        <w:t>To achieve this, we provide, as far as is reasonably practicable:</w:t>
      </w:r>
    </w:p>
    <w:p w14:paraId="2BCB8A7F" w14:textId="77777777" w:rsidR="00432B34" w:rsidRPr="00432B34" w:rsidRDefault="00432B34" w:rsidP="00432B34">
      <w:pPr>
        <w:numPr>
          <w:ilvl w:val="0"/>
          <w:numId w:val="5"/>
        </w:numPr>
        <w:tabs>
          <w:tab w:val="left" w:pos="3247"/>
        </w:tabs>
        <w:spacing w:after="0" w:line="240" w:lineRule="auto"/>
        <w:rPr>
          <w:rFonts w:cstheme="minorHAnsi"/>
          <w:sz w:val="24"/>
          <w:szCs w:val="24"/>
          <w:lang w:val="en-GB"/>
        </w:rPr>
      </w:pPr>
      <w:r w:rsidRPr="00432B34">
        <w:rPr>
          <w:rFonts w:cstheme="minorHAnsi"/>
          <w:sz w:val="24"/>
          <w:szCs w:val="24"/>
          <w:lang w:val="en-GB"/>
        </w:rPr>
        <w:t>A safe system of work.</w:t>
      </w:r>
    </w:p>
    <w:p w14:paraId="3A8CEFBF" w14:textId="77777777" w:rsidR="00432B34" w:rsidRPr="00432B34" w:rsidRDefault="00432B34" w:rsidP="00432B34">
      <w:pPr>
        <w:numPr>
          <w:ilvl w:val="0"/>
          <w:numId w:val="5"/>
        </w:numPr>
        <w:tabs>
          <w:tab w:val="left" w:pos="3247"/>
        </w:tabs>
        <w:spacing w:after="0" w:line="240" w:lineRule="auto"/>
        <w:rPr>
          <w:rFonts w:cstheme="minorHAnsi"/>
          <w:sz w:val="24"/>
          <w:szCs w:val="24"/>
          <w:lang w:val="en-GB"/>
        </w:rPr>
      </w:pPr>
      <w:r w:rsidRPr="00432B34">
        <w:rPr>
          <w:rFonts w:cstheme="minorHAnsi"/>
          <w:sz w:val="24"/>
          <w:szCs w:val="24"/>
          <w:lang w:val="en-GB"/>
        </w:rPr>
        <w:t>Safe plant and equipment.</w:t>
      </w:r>
    </w:p>
    <w:p w14:paraId="4BD64269" w14:textId="77777777" w:rsidR="00432B34" w:rsidRPr="00432B34" w:rsidRDefault="00432B34" w:rsidP="00432B34">
      <w:pPr>
        <w:numPr>
          <w:ilvl w:val="0"/>
          <w:numId w:val="5"/>
        </w:numPr>
        <w:tabs>
          <w:tab w:val="left" w:pos="3247"/>
        </w:tabs>
        <w:spacing w:after="0" w:line="240" w:lineRule="auto"/>
        <w:rPr>
          <w:rFonts w:cstheme="minorHAnsi"/>
          <w:sz w:val="24"/>
          <w:szCs w:val="24"/>
          <w:lang w:val="en-GB"/>
        </w:rPr>
      </w:pPr>
      <w:r w:rsidRPr="00432B34">
        <w:rPr>
          <w:rFonts w:cstheme="minorHAnsi"/>
          <w:sz w:val="24"/>
          <w:szCs w:val="24"/>
          <w:lang w:val="en-GB"/>
        </w:rPr>
        <w:t>Safe methods for handling and transporting articles, substances, and people.</w:t>
      </w:r>
    </w:p>
    <w:p w14:paraId="75BE8FAE" w14:textId="77777777" w:rsidR="00432B34" w:rsidRPr="00432B34" w:rsidRDefault="00432B34" w:rsidP="00432B34">
      <w:pPr>
        <w:numPr>
          <w:ilvl w:val="0"/>
          <w:numId w:val="5"/>
        </w:numPr>
        <w:tabs>
          <w:tab w:val="left" w:pos="3247"/>
        </w:tabs>
        <w:spacing w:after="0" w:line="240" w:lineRule="auto"/>
        <w:rPr>
          <w:rFonts w:cstheme="minorHAnsi"/>
          <w:sz w:val="24"/>
          <w:szCs w:val="24"/>
          <w:lang w:val="en-GB"/>
        </w:rPr>
      </w:pPr>
      <w:r w:rsidRPr="00432B34">
        <w:rPr>
          <w:rFonts w:cstheme="minorHAnsi"/>
          <w:sz w:val="24"/>
          <w:szCs w:val="24"/>
          <w:lang w:val="en-GB"/>
        </w:rPr>
        <w:t>Adequate training, instruction, information, and supervision.</w:t>
      </w:r>
    </w:p>
    <w:p w14:paraId="2A9B08BD" w14:textId="77777777" w:rsidR="00432B34" w:rsidRPr="00432B34" w:rsidRDefault="00432B34" w:rsidP="00432B34">
      <w:pPr>
        <w:numPr>
          <w:ilvl w:val="0"/>
          <w:numId w:val="5"/>
        </w:numPr>
        <w:tabs>
          <w:tab w:val="left" w:pos="3247"/>
        </w:tabs>
        <w:spacing w:after="0" w:line="240" w:lineRule="auto"/>
        <w:rPr>
          <w:rFonts w:cstheme="minorHAnsi"/>
          <w:sz w:val="24"/>
          <w:szCs w:val="24"/>
          <w:lang w:val="en-GB"/>
        </w:rPr>
      </w:pPr>
      <w:r w:rsidRPr="00432B34">
        <w:rPr>
          <w:rFonts w:cstheme="minorHAnsi"/>
          <w:sz w:val="24"/>
          <w:szCs w:val="24"/>
          <w:lang w:val="en-GB"/>
        </w:rPr>
        <w:t>A safe workplace with safe access and egress.</w:t>
      </w:r>
    </w:p>
    <w:p w14:paraId="18AAFE53" w14:textId="77777777" w:rsidR="00432B34" w:rsidRPr="00432B34" w:rsidRDefault="00432B34" w:rsidP="00432B34">
      <w:pPr>
        <w:numPr>
          <w:ilvl w:val="0"/>
          <w:numId w:val="5"/>
        </w:numPr>
        <w:tabs>
          <w:tab w:val="left" w:pos="3247"/>
        </w:tabs>
        <w:spacing w:after="0" w:line="240" w:lineRule="auto"/>
        <w:rPr>
          <w:rFonts w:cstheme="minorHAnsi"/>
          <w:sz w:val="24"/>
          <w:szCs w:val="24"/>
          <w:lang w:val="en-GB"/>
        </w:rPr>
      </w:pPr>
      <w:r w:rsidRPr="00432B34">
        <w:rPr>
          <w:rFonts w:cstheme="minorHAnsi"/>
          <w:sz w:val="24"/>
          <w:szCs w:val="24"/>
          <w:lang w:val="en-GB"/>
        </w:rPr>
        <w:t>A safe and healthy environment.</w:t>
      </w:r>
    </w:p>
    <w:p w14:paraId="4250B7EA" w14:textId="13AA4C78" w:rsidR="005D088B" w:rsidRPr="00432B34" w:rsidRDefault="00432B34" w:rsidP="005D088B">
      <w:pPr>
        <w:numPr>
          <w:ilvl w:val="0"/>
          <w:numId w:val="5"/>
        </w:numPr>
        <w:tabs>
          <w:tab w:val="left" w:pos="3247"/>
        </w:tabs>
        <w:spacing w:after="0" w:line="240" w:lineRule="auto"/>
        <w:rPr>
          <w:rFonts w:cstheme="minorHAnsi"/>
          <w:sz w:val="24"/>
          <w:szCs w:val="24"/>
          <w:lang w:val="en-GB"/>
        </w:rPr>
      </w:pPr>
      <w:r w:rsidRPr="00432B34">
        <w:rPr>
          <w:rFonts w:cstheme="minorHAnsi"/>
          <w:sz w:val="24"/>
          <w:szCs w:val="24"/>
          <w:lang w:val="en-GB"/>
        </w:rPr>
        <w:t>Adequate welfare facilities.</w:t>
      </w:r>
    </w:p>
    <w:p w14:paraId="4C5FB5BD" w14:textId="77777777" w:rsidR="00432B34" w:rsidRPr="00432B34" w:rsidRDefault="00432B34" w:rsidP="00432B34">
      <w:pPr>
        <w:tabs>
          <w:tab w:val="left" w:pos="3247"/>
        </w:tabs>
        <w:spacing w:after="0" w:line="240" w:lineRule="auto"/>
        <w:rPr>
          <w:rFonts w:cstheme="minorHAnsi"/>
          <w:sz w:val="24"/>
          <w:szCs w:val="24"/>
          <w:lang w:val="en-GB"/>
        </w:rPr>
      </w:pPr>
      <w:r w:rsidRPr="00432B34">
        <w:rPr>
          <w:rFonts w:cstheme="minorHAnsi"/>
          <w:sz w:val="24"/>
          <w:szCs w:val="24"/>
          <w:lang w:val="en-GB"/>
        </w:rPr>
        <w:t>Management at Armour Security Group (UK) Ltd</w:t>
      </w:r>
      <w:r w:rsidRPr="00432B34">
        <w:rPr>
          <w:rFonts w:cstheme="minorHAnsi"/>
          <w:b/>
          <w:bCs/>
          <w:sz w:val="24"/>
          <w:szCs w:val="24"/>
          <w:lang w:val="en-GB"/>
        </w:rPr>
        <w:t xml:space="preserve"> </w:t>
      </w:r>
      <w:r w:rsidRPr="00432B34">
        <w:rPr>
          <w:rFonts w:cstheme="minorHAnsi"/>
          <w:sz w:val="24"/>
          <w:szCs w:val="24"/>
          <w:lang w:val="en-GB"/>
        </w:rPr>
        <w:t>is committed to ensuring, as far as is reasonably practicable, that our security operations do not affect the health and safety of non-employees, such as visitors and contractors.</w:t>
      </w:r>
    </w:p>
    <w:p w14:paraId="786D7D58" w14:textId="1B6E913B" w:rsidR="00432B34" w:rsidRPr="00432B34" w:rsidRDefault="00432B34" w:rsidP="00432B34">
      <w:pPr>
        <w:tabs>
          <w:tab w:val="left" w:pos="3247"/>
        </w:tabs>
        <w:spacing w:after="0" w:line="240" w:lineRule="auto"/>
        <w:rPr>
          <w:rFonts w:cstheme="minorHAnsi"/>
          <w:sz w:val="24"/>
          <w:szCs w:val="24"/>
          <w:lang w:val="en-GB"/>
        </w:rPr>
      </w:pPr>
      <w:r w:rsidRPr="00432B34">
        <w:rPr>
          <w:rFonts w:cstheme="minorHAnsi"/>
          <w:sz w:val="24"/>
          <w:szCs w:val="24"/>
          <w:lang w:val="en-GB"/>
        </w:rPr>
        <w:t>Additionally, we recognize our duty to ensure that any articles, substances, or equipment we produce, erect, or install are safe for use and that all necessary health and safety information is made available.</w:t>
      </w:r>
    </w:p>
    <w:p w14:paraId="7D01D3E7" w14:textId="77777777" w:rsidR="00432B34" w:rsidRPr="00432B34" w:rsidRDefault="00641E9E" w:rsidP="00641E9E">
      <w:pPr>
        <w:tabs>
          <w:tab w:val="left" w:pos="3247"/>
        </w:tabs>
        <w:spacing w:after="0" w:line="240" w:lineRule="auto"/>
        <w:rPr>
          <w:rFonts w:ascii="Calibri" w:eastAsia="Calibri" w:hAnsi="Calibri" w:cs="Calibri"/>
          <w:b/>
        </w:rPr>
      </w:pPr>
      <w:r w:rsidRPr="00432B34">
        <w:rPr>
          <w:rFonts w:ascii="Calibri" w:eastAsia="Calibri" w:hAnsi="Calibri" w:cs="Calibri"/>
          <w:b/>
        </w:rPr>
        <w:t>Approved by</w:t>
      </w:r>
    </w:p>
    <w:p>
      <w:pPr>
        <w:keepNext/>
        <w:spacing w:before="40" w:after="0" w:line="240" w:lineRule="auto"/>
        <w:jc w:val="left"/>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2"/>
                    <a:stretch>
                      <a:fillRect/>
                    </a:stretch>
                  </pic:blipFill>
                  <pic:spPr>
                    <a:xfrm>
                      <a:off x="0" y="0"/>
                      <a:ext cx="1051560" cy="801875"/>
                    </a:xfrm>
                    <a:prstGeom prst="rect"/>
                  </pic:spPr>
                </pic:pic>
              </a:graphicData>
            </a:graphic>
          </wp:inline>
        </w:drawing>
      </w:r>
    </w:p>
    <w:p w14:paraId="68CCD301" w14:textId="7D4DC612" w:rsidR="00641E9E" w:rsidRPr="00432B34" w:rsidRDefault="00641E9E" w:rsidP="00432B34">
      <w:pPr>
        <w:tabs>
          <w:tab w:val="left" w:pos="3247"/>
        </w:tabs>
        <w:spacing w:after="0" w:line="240" w:lineRule="auto"/>
        <w:rPr>
          <w:rFonts w:ascii="Calibri" w:eastAsia="Calibri" w:hAnsi="Calibri" w:cs="Calibri"/>
          <w:b/>
        </w:rPr>
      </w:pPr>
      <w:r>
        <w:rPr>
          <w:rFonts w:ascii="Calibri" w:eastAsia="Calibri" w:hAnsi="Calibri" w:cs="Calibri"/>
          <w:bCs/>
        </w:rPr>
        <w:t xml:space="preserve"> </w:t>
      </w:r>
      <w:r w:rsidRPr="00432B34">
        <w:rPr>
          <w:rFonts w:ascii="Bradley Hand ITC" w:hAnsi="Bradley Hand ITC"/>
          <w:b/>
          <w:color w:val="000000" w:themeColor="text1"/>
          <w:sz w:val="24"/>
          <w:szCs w:val="24"/>
        </w:rPr>
        <w:t xml:space="preserve">Muazzam </w:t>
      </w:r>
      <w:bookmarkStart w:id="0" w:name="_Hlk100834105"/>
      <w:r w:rsidRPr="00432B34">
        <w:rPr>
          <w:rFonts w:ascii="Bradley Hand ITC" w:hAnsi="Bradley Hand ITC"/>
          <w:b/>
          <w:color w:val="000000" w:themeColor="text1"/>
          <w:sz w:val="24"/>
          <w:szCs w:val="24"/>
        </w:rPr>
        <w:t>Saleem</w:t>
      </w:r>
      <w:bookmarkEnd w:id="0"/>
    </w:p>
    <w:p w14:paraId="14C7B332" w14:textId="77777777" w:rsidR="00641E9E" w:rsidRDefault="00641E9E" w:rsidP="00641E9E">
      <w:pPr>
        <w:tabs>
          <w:tab w:val="center" w:pos="5173"/>
        </w:tabs>
        <w:spacing w:after="0" w:line="240" w:lineRule="auto"/>
        <w:rPr>
          <w:rFonts w:ascii="Calibri" w:eastAsia="Calibri" w:hAnsi="Calibri" w:cs="Calibri"/>
          <w:bCs/>
        </w:rPr>
      </w:pPr>
      <w:r>
        <w:rPr>
          <w:rFonts w:ascii="Calibri" w:eastAsia="Calibri" w:hAnsi="Calibri" w:cs="Calibri"/>
          <w:bCs/>
        </w:rPr>
        <w:t>Managing Director</w:t>
      </w:r>
    </w:p>
    <w:p w14:paraId="4C3232DF" w14:textId="65EDBB5C" w:rsidR="00641E9E" w:rsidRDefault="00641E9E" w:rsidP="00641E9E">
      <w:pPr>
        <w:spacing w:after="0" w:line="240" w:lineRule="auto"/>
        <w:rPr>
          <w:rFonts w:ascii="Calibri" w:eastAsia="Calibri" w:hAnsi="Calibri" w:cs="Calibri"/>
          <w:bCs/>
        </w:rPr>
      </w:pPr>
      <w:bookmarkStart w:id="1" w:name="_heading=h.gjdgxs"/>
      <w:bookmarkEnd w:id="1"/>
      <w:r>
        <w:rPr>
          <w:rFonts w:ascii="Calibri" w:eastAsia="Calibri" w:hAnsi="Calibri" w:cs="Calibri"/>
          <w:bCs/>
        </w:rPr>
        <w:t xml:space="preserve">ARMOUR SECURITY GROUP (UK) LTD </w:t>
      </w:r>
    </w:p>
    <w:p w14:paraId="3CD66735" w14:textId="69B1257B" w:rsidR="00641E9E" w:rsidRDefault="00641E9E" w:rsidP="00641E9E">
      <w:pPr>
        <w:spacing w:after="0" w:before="100" w:line="240" w:lineRule="auto"/>
        <w:rPr>
          <w:rFonts w:ascii="Calibri" w:eastAsia="Calibri" w:hAnsi="Calibri" w:cs="Calibri"/>
          <w:bCs/>
        </w:rPr>
      </w:pPr>
      <w:r>
        <w:rPr>
          <w:sz w:val="20"/>
        </w:rPr>
        <w:t>Date: 01/01/2026</w:t>
      </w:r>
    </w:p>
    <w:sectPr w:rsidR="008E46E6" w:rsidRPr="008E46E6" w:rsidSect="006819F2">
      <w:headerReference w:type="default" r:id="rId8"/>
      <w:footerReference w:type="default" r:id="rId9"/>
      <w:pgSz w:w="12240" w:h="15840"/>
      <w:pgMar w:top="1986" w:right="900" w:bottom="1440" w:left="1440" w:header="568"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148CA" w14:textId="77777777" w:rsidR="00804DC0" w:rsidRDefault="00804DC0" w:rsidP="00C63DF7">
      <w:pPr>
        <w:spacing w:after="0" w:line="240" w:lineRule="auto"/>
      </w:pPr>
      <w:r>
        <w:separator/>
      </w:r>
    </w:p>
  </w:endnote>
  <w:endnote w:type="continuationSeparator" w:id="0">
    <w:p w14:paraId="35C1BCA5" w14:textId="77777777" w:rsidR="00804DC0" w:rsidRDefault="00804DC0" w:rsidP="00C6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7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tblGrid>
    <w:tr w:rsidR="00D12875" w:rsidRPr="00C26C7D" w14:paraId="1873F146" w14:textId="77777777" w:rsidTr="00D12875">
      <w:trPr>
        <w:trHeight w:val="70"/>
      </w:trPr>
      <w:tc>
        <w:tcPr>
          <w:tcW w:w="5000" w:type="pct"/>
        </w:tcPr>
        <w:p w14:paraId="19FCF5F1" w14:textId="77777777" w:rsidR="00D12875" w:rsidRPr="00C26C7D" w:rsidRDefault="00D12875" w:rsidP="00F20CE4">
          <w:pPr>
            <w:pStyle w:val="Footer"/>
            <w:jc w:val="center"/>
            <w:rPr>
              <w:rFonts w:ascii="Calibri" w:hAnsi="Calibri" w:cs="Calibri"/>
              <w:b/>
              <w:sz w:val="18"/>
              <w:szCs w:val="16"/>
            </w:rPr>
          </w:pPr>
          <w:r w:rsidRPr="00C26C7D">
            <w:rPr>
              <w:rFonts w:ascii="Calibri" w:hAnsi="Calibri" w:cs="Calibri"/>
              <w:color w:val="7F7F7F"/>
              <w:spacing w:val="60"/>
              <w:sz w:val="16"/>
              <w:szCs w:val="16"/>
            </w:rPr>
            <w:t>Page</w:t>
          </w:r>
        </w:p>
      </w:tc>
    </w:tr>
    <w:tr w:rsidR="00D12875" w:rsidRPr="00C26C7D" w14:paraId="5BAAB3A2" w14:textId="77777777" w:rsidTr="00D12875">
      <w:trPr>
        <w:trHeight w:val="70"/>
      </w:trPr>
      <w:tc>
        <w:tcPr>
          <w:tcW w:w="5000" w:type="pct"/>
        </w:tcPr>
        <w:p w14:paraId="05279C7A" w14:textId="77777777" w:rsidR="00D12875" w:rsidRPr="00C26C7D" w:rsidRDefault="00D12875" w:rsidP="00F20CE4">
          <w:pPr>
            <w:pStyle w:val="Footer"/>
            <w:jc w:val="center"/>
            <w:rPr>
              <w:rFonts w:ascii="Calibri" w:hAnsi="Calibri" w:cs="Calibri"/>
              <w:sz w:val="16"/>
              <w:szCs w:val="16"/>
            </w:rPr>
          </w:pPr>
          <w:r w:rsidRPr="00C26C7D">
            <w:rPr>
              <w:rFonts w:ascii="Calibri" w:hAnsi="Calibri" w:cs="Calibri"/>
              <w:sz w:val="16"/>
              <w:szCs w:val="16"/>
            </w:rPr>
            <w:fldChar w:fldCharType="begin"/>
          </w:r>
          <w:r w:rsidRPr="00C26C7D">
            <w:rPr>
              <w:rFonts w:ascii="Calibri" w:hAnsi="Calibri" w:cs="Calibri"/>
              <w:sz w:val="16"/>
              <w:szCs w:val="16"/>
            </w:rPr>
            <w:instrText xml:space="preserve"> PAGE   \* MERGEFORMAT </w:instrText>
          </w:r>
          <w:r w:rsidRPr="00C26C7D">
            <w:rPr>
              <w:rFonts w:ascii="Calibri" w:hAnsi="Calibri" w:cs="Calibri"/>
              <w:sz w:val="16"/>
              <w:szCs w:val="16"/>
            </w:rPr>
            <w:fldChar w:fldCharType="separate"/>
          </w:r>
          <w:r w:rsidRPr="00C241C2">
            <w:rPr>
              <w:rFonts w:ascii="Calibri" w:hAnsi="Calibri" w:cs="Calibri"/>
              <w:noProof/>
            </w:rPr>
            <w:t>1</w:t>
          </w:r>
          <w:r w:rsidRPr="00C26C7D">
            <w:rPr>
              <w:rFonts w:ascii="Calibri" w:hAnsi="Calibri" w:cs="Calibri"/>
              <w:sz w:val="16"/>
              <w:szCs w:val="16"/>
            </w:rPr>
            <w:fldChar w:fldCharType="end"/>
          </w:r>
        </w:p>
      </w:tc>
    </w:tr>
  </w:tbl>
  <w:p w14:paraId="3EBA3A59" w14:textId="77777777" w:rsidR="00C63DF7" w:rsidRPr="00051E5F" w:rsidRDefault="00C63DF7" w:rsidP="00051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9E1E7" w14:textId="77777777" w:rsidR="00804DC0" w:rsidRDefault="00804DC0" w:rsidP="00C63DF7">
      <w:pPr>
        <w:spacing w:after="0" w:line="240" w:lineRule="auto"/>
      </w:pPr>
      <w:r>
        <w:separator/>
      </w:r>
    </w:p>
  </w:footnote>
  <w:footnote w:type="continuationSeparator" w:id="0">
    <w:p w14:paraId="0D020D87" w14:textId="77777777" w:rsidR="00804DC0" w:rsidRDefault="00804DC0" w:rsidP="00C6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9"/>
      <w:gridCol w:w="3928"/>
      <w:gridCol w:w="2519"/>
    </w:tblGrid>
    <w:tr w:rsidR="00431BBA" w14:paraId="2781C080" w14:textId="77777777" w:rsidTr="00F34DE6">
      <w:trPr>
        <w:trHeight w:val="535"/>
      </w:trPr>
      <w:tc>
        <w:tcPr>
          <w:tcW w:w="1457" w:type="pct"/>
          <w:vMerge w:val="restart"/>
          <w:tcBorders>
            <w:top w:val="single" w:sz="4" w:space="0" w:color="auto"/>
            <w:left w:val="single" w:sz="4" w:space="0" w:color="auto"/>
            <w:bottom w:val="single" w:sz="4" w:space="0" w:color="auto"/>
            <w:right w:val="single" w:sz="4" w:space="0" w:color="auto"/>
          </w:tcBorders>
          <w:hideMark/>
        </w:tcPr>
        <w:p w14:paraId="6AB7F5D9" w14:textId="3374D6BE" w:rsidR="00431BBA" w:rsidRDefault="00431BBA" w:rsidP="00431BBA">
          <w:pPr>
            <w:spacing w:after="0"/>
            <w:rPr>
              <w:color w:val="000000"/>
            </w:rPr>
          </w:pPr>
          <w:r>
            <w:rPr>
              <w:noProof/>
            </w:rPr>
            <w:drawing>
              <wp:inline distT="0" distB="0" distL="0" distR="0" wp14:anchorId="5ADCFBE2" wp14:editId="2C5AD90B">
                <wp:extent cx="2193054" cy="923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95067" cy="924773"/>
                        </a:xfrm>
                        <a:prstGeom prst="rect">
                          <a:avLst/>
                        </a:prstGeom>
                        <a:noFill/>
                        <a:ln>
                          <a:noFill/>
                        </a:ln>
                      </pic:spPr>
                    </pic:pic>
                  </a:graphicData>
                </a:graphic>
              </wp:inline>
            </w:drawing>
          </w:r>
        </w:p>
      </w:tc>
      <w:tc>
        <w:tcPr>
          <w:tcW w:w="2120" w:type="pct"/>
          <w:tcBorders>
            <w:top w:val="single" w:sz="4" w:space="0" w:color="auto"/>
            <w:left w:val="single" w:sz="4" w:space="0" w:color="auto"/>
            <w:bottom w:val="single" w:sz="4" w:space="0" w:color="auto"/>
            <w:right w:val="single" w:sz="4" w:space="0" w:color="auto"/>
          </w:tcBorders>
          <w:vAlign w:val="center"/>
          <w:hideMark/>
        </w:tcPr>
        <w:p w14:paraId="2E5F837D" w14:textId="77777777" w:rsidR="00431BBA" w:rsidRDefault="00431BBA" w:rsidP="00431BBA">
          <w:pPr>
            <w:pStyle w:val="Footer"/>
            <w:tabs>
              <w:tab w:val="right" w:pos="10080"/>
            </w:tabs>
            <w:spacing w:line="276" w:lineRule="auto"/>
            <w:jc w:val="center"/>
            <w:rPr>
              <w:sz w:val="32"/>
              <w:szCs w:val="32"/>
            </w:rPr>
          </w:pPr>
          <w:r>
            <w:rPr>
              <w:sz w:val="24"/>
              <w:szCs w:val="24"/>
            </w:rPr>
            <w:t>Armour Security Group (UK) Ltd</w:t>
          </w:r>
        </w:p>
      </w:tc>
      <w:tc>
        <w:tcPr>
          <w:tcW w:w="1423" w:type="pct"/>
          <w:tcBorders>
            <w:top w:val="single" w:sz="4" w:space="0" w:color="auto"/>
            <w:left w:val="single" w:sz="4" w:space="0" w:color="auto"/>
            <w:bottom w:val="single" w:sz="4" w:space="0" w:color="auto"/>
            <w:right w:val="single" w:sz="4" w:space="0" w:color="auto"/>
          </w:tcBorders>
          <w:hideMark/>
        </w:tcPr>
        <w:p w14:paraId="21441D57" w14:textId="6C8B1186" w:rsidR="00431BBA" w:rsidRDefault="00431BBA" w:rsidP="00431BBA">
          <w:pPr>
            <w:spacing w:after="0"/>
            <w:rPr>
              <w:rFonts w:cs="Times New Roman"/>
              <w:sz w:val="16"/>
              <w:szCs w:val="16"/>
              <w:lang w:eastAsia="x-none"/>
            </w:rPr>
          </w:pPr>
          <w:r>
            <w:rPr>
              <w:rFonts w:cs="Times New Roman"/>
              <w:sz w:val="16"/>
              <w:szCs w:val="16"/>
              <w:lang w:eastAsia="x-none"/>
            </w:rPr>
            <w:t>POL-02</w:t>
          </w:r>
        </w:p>
        <w:p w14:paraId="4D265EA8" w14:textId="77777777" w:rsidR="00431BBA" w:rsidRDefault="00431BBA" w:rsidP="00431BBA">
          <w:pPr>
            <w:spacing w:after="0"/>
            <w:rPr>
              <w:rFonts w:cs="Times New Roman"/>
              <w:sz w:val="16"/>
              <w:szCs w:val="16"/>
              <w:lang w:eastAsia="x-none"/>
            </w:rPr>
          </w:pPr>
          <w:r>
            <w:rPr>
              <w:rFonts w:cs="Times New Roman"/>
              <w:sz w:val="16"/>
              <w:szCs w:val="16"/>
              <w:lang w:val="x-none" w:eastAsia="x-none"/>
            </w:rPr>
            <w:t>Revision-01</w:t>
          </w:r>
        </w:p>
        <w:p w14:paraId="540A3AE2" w14:textId="04B890E2" w:rsidR="00431BBA" w:rsidRDefault="00431BBA" w:rsidP="00431BBA">
          <w:pPr>
            <w:spacing w:after="0"/>
            <w:rPr>
              <w:rFonts w:cs="Arial"/>
              <w:color w:val="000000"/>
              <w:sz w:val="20"/>
              <w:szCs w:val="20"/>
              <w:lang w:val="en-GB" w:eastAsia="en-GB"/>
            </w:rPr>
          </w:pPr>
        </w:p>
      </w:tc>
    </w:tr>
    <w:tr w:rsidR="00431BBA" w14:paraId="2F1E0277" w14:textId="77777777" w:rsidTr="00F34DE6">
      <w:trPr>
        <w:trHeight w:val="1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C2C485" w14:textId="77777777" w:rsidR="00431BBA" w:rsidRDefault="00431BBA" w:rsidP="00431BBA">
          <w:pPr>
            <w:spacing w:after="0"/>
            <w:rPr>
              <w:color w:val="000000"/>
            </w:rPr>
          </w:pPr>
        </w:p>
      </w:tc>
      <w:tc>
        <w:tcPr>
          <w:tcW w:w="2120" w:type="pct"/>
          <w:tcBorders>
            <w:top w:val="single" w:sz="4" w:space="0" w:color="auto"/>
            <w:left w:val="single" w:sz="4" w:space="0" w:color="auto"/>
            <w:bottom w:val="single" w:sz="4" w:space="0" w:color="auto"/>
            <w:right w:val="single" w:sz="4" w:space="0" w:color="auto"/>
          </w:tcBorders>
          <w:vAlign w:val="center"/>
          <w:hideMark/>
        </w:tcPr>
        <w:p w14:paraId="45F9E9DF" w14:textId="3FCEB4B2" w:rsidR="00431BBA" w:rsidRDefault="00431BBA" w:rsidP="00431BBA">
          <w:pPr>
            <w:jc w:val="center"/>
            <w:rPr>
              <w:szCs w:val="16"/>
            </w:rPr>
          </w:pPr>
          <w:r w:rsidRPr="00431BBA">
            <w:rPr>
              <w:szCs w:val="16"/>
            </w:rPr>
            <w:t>Health and Safety Policy Statement</w:t>
          </w:r>
        </w:p>
      </w:tc>
      <w:tc>
        <w:tcPr>
          <w:tcW w:w="1423" w:type="pct"/>
          <w:tcBorders>
            <w:top w:val="single" w:sz="4" w:space="0" w:color="auto"/>
            <w:left w:val="single" w:sz="4" w:space="0" w:color="auto"/>
            <w:bottom w:val="single" w:sz="4" w:space="0" w:color="auto"/>
            <w:right w:val="single" w:sz="4" w:space="0" w:color="auto"/>
          </w:tcBorders>
          <w:hideMark/>
        </w:tcPr>
        <w:p w14:paraId="5D91FD51" w14:textId="3E6D854E" w:rsidR="00431BBA" w:rsidRDefault="00431BBA" w:rsidP="00432B34">
          <w:pPr>
            <w:pStyle w:val="Footer"/>
            <w:tabs>
              <w:tab w:val="right" w:pos="10080"/>
            </w:tabs>
            <w:spacing w:line="276" w:lineRule="auto"/>
            <w:rPr>
              <w:sz w:val="14"/>
              <w:szCs w:val="14"/>
            </w:rPr>
          </w:pPr>
        </w:p>
        <w:p w14:paraId="2F18BC82" w14:textId="77777777" w:rsidR="00432B34" w:rsidRPr="00432B34" w:rsidRDefault="00432B34" w:rsidP="00432B34">
          <w:pPr>
            <w:pStyle w:val="Footer"/>
            <w:tabs>
              <w:tab w:val="right" w:pos="10080"/>
            </w:tabs>
            <w:spacing w:line="276" w:lineRule="auto"/>
            <w:rPr>
              <w:sz w:val="14"/>
              <w:szCs w:val="14"/>
            </w:rPr>
          </w:pPr>
        </w:p>
        <w:p w14:paraId="44B000DD" w14:textId="77777777" w:rsidR="00431BBA" w:rsidRDefault="00431BBA" w:rsidP="00431BBA">
          <w:pPr>
            <w:spacing w:after="0"/>
            <w:rPr>
              <w:rFonts w:cs="Times New Roman"/>
              <w:sz w:val="14"/>
              <w:szCs w:val="14"/>
              <w:lang w:eastAsia="x-none"/>
            </w:rPr>
          </w:pPr>
          <w:r>
            <w:rPr>
              <w:sz w:val="14"/>
              <w:szCs w:val="14"/>
            </w:rPr>
            <w:t>Company Registration No.:12747516</w:t>
          </w:r>
        </w:p>
      </w:tc>
    </w:tr>
  </w:tbl>
  <w:p w14:paraId="02A3983D" w14:textId="77777777" w:rsidR="00431BBA" w:rsidRPr="00640DDF" w:rsidRDefault="00431BBA" w:rsidP="00682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75CC3"/>
    <w:multiLevelType w:val="hybridMultilevel"/>
    <w:tmpl w:val="15E201B8"/>
    <w:lvl w:ilvl="0" w:tplc="2BD4D5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35C6F"/>
    <w:multiLevelType w:val="hybridMultilevel"/>
    <w:tmpl w:val="BCC6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cs="Times New Roman" w:hint="default"/>
        <w:b w:val="0"/>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3" w15:restartNumberingAfterBreak="0">
    <w:nsid w:val="3EA623A2"/>
    <w:multiLevelType w:val="multilevel"/>
    <w:tmpl w:val="82FE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D090F"/>
    <w:multiLevelType w:val="hybridMultilevel"/>
    <w:tmpl w:val="7FF4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831472">
    <w:abstractNumId w:val="1"/>
  </w:num>
  <w:num w:numId="2" w16cid:durableId="1408385977">
    <w:abstractNumId w:val="4"/>
  </w:num>
  <w:num w:numId="3" w16cid:durableId="1353260082">
    <w:abstractNumId w:val="0"/>
  </w:num>
  <w:num w:numId="4" w16cid:durableId="420761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01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36FC8"/>
    <w:rsid w:val="00051E5F"/>
    <w:rsid w:val="000B3128"/>
    <w:rsid w:val="000B4E90"/>
    <w:rsid w:val="000D06F3"/>
    <w:rsid w:val="000F1A27"/>
    <w:rsid w:val="001124D8"/>
    <w:rsid w:val="00157DE8"/>
    <w:rsid w:val="00176E0E"/>
    <w:rsid w:val="001858C8"/>
    <w:rsid w:val="00192F42"/>
    <w:rsid w:val="001B151F"/>
    <w:rsid w:val="001C5F49"/>
    <w:rsid w:val="001C741A"/>
    <w:rsid w:val="00203B99"/>
    <w:rsid w:val="00204C91"/>
    <w:rsid w:val="0023524B"/>
    <w:rsid w:val="00247038"/>
    <w:rsid w:val="002D0BDE"/>
    <w:rsid w:val="002F3652"/>
    <w:rsid w:val="0031095B"/>
    <w:rsid w:val="003143B9"/>
    <w:rsid w:val="00337922"/>
    <w:rsid w:val="003B63F4"/>
    <w:rsid w:val="003D561C"/>
    <w:rsid w:val="003E2080"/>
    <w:rsid w:val="00431BBA"/>
    <w:rsid w:val="00432B34"/>
    <w:rsid w:val="00440742"/>
    <w:rsid w:val="004521D8"/>
    <w:rsid w:val="004E5351"/>
    <w:rsid w:val="004F5905"/>
    <w:rsid w:val="005147F9"/>
    <w:rsid w:val="005B0AD4"/>
    <w:rsid w:val="005D088B"/>
    <w:rsid w:val="00610AE6"/>
    <w:rsid w:val="00623D5D"/>
    <w:rsid w:val="00640CCC"/>
    <w:rsid w:val="00641E9E"/>
    <w:rsid w:val="00653026"/>
    <w:rsid w:val="006819F2"/>
    <w:rsid w:val="006825F1"/>
    <w:rsid w:val="006C02BC"/>
    <w:rsid w:val="006F7468"/>
    <w:rsid w:val="007045E4"/>
    <w:rsid w:val="007B18C0"/>
    <w:rsid w:val="007B40A9"/>
    <w:rsid w:val="007E2152"/>
    <w:rsid w:val="008042E0"/>
    <w:rsid w:val="00804DC0"/>
    <w:rsid w:val="00824CD9"/>
    <w:rsid w:val="00833EB9"/>
    <w:rsid w:val="008349E3"/>
    <w:rsid w:val="00836F8A"/>
    <w:rsid w:val="00841EA8"/>
    <w:rsid w:val="008B581C"/>
    <w:rsid w:val="008C66B3"/>
    <w:rsid w:val="008E355C"/>
    <w:rsid w:val="008E46E6"/>
    <w:rsid w:val="009302AB"/>
    <w:rsid w:val="00942253"/>
    <w:rsid w:val="009E0189"/>
    <w:rsid w:val="00A11F42"/>
    <w:rsid w:val="00A718F7"/>
    <w:rsid w:val="00A909F9"/>
    <w:rsid w:val="00AA1F15"/>
    <w:rsid w:val="00AD71D9"/>
    <w:rsid w:val="00AF25F5"/>
    <w:rsid w:val="00AF7004"/>
    <w:rsid w:val="00B00746"/>
    <w:rsid w:val="00B0451E"/>
    <w:rsid w:val="00B47B3F"/>
    <w:rsid w:val="00B71EEA"/>
    <w:rsid w:val="00B86CA5"/>
    <w:rsid w:val="00B944E0"/>
    <w:rsid w:val="00B94C4F"/>
    <w:rsid w:val="00BA71F0"/>
    <w:rsid w:val="00BC7E6E"/>
    <w:rsid w:val="00C00FD6"/>
    <w:rsid w:val="00C241C2"/>
    <w:rsid w:val="00C2427A"/>
    <w:rsid w:val="00C370C2"/>
    <w:rsid w:val="00C50AC3"/>
    <w:rsid w:val="00C63DF7"/>
    <w:rsid w:val="00C75985"/>
    <w:rsid w:val="00C94D78"/>
    <w:rsid w:val="00CA03C7"/>
    <w:rsid w:val="00CD5894"/>
    <w:rsid w:val="00CE5660"/>
    <w:rsid w:val="00D12875"/>
    <w:rsid w:val="00D35DB3"/>
    <w:rsid w:val="00D426B3"/>
    <w:rsid w:val="00D54CC7"/>
    <w:rsid w:val="00D70479"/>
    <w:rsid w:val="00DD1B83"/>
    <w:rsid w:val="00DE2BBD"/>
    <w:rsid w:val="00E9595E"/>
    <w:rsid w:val="00F07AD1"/>
    <w:rsid w:val="00F25F11"/>
    <w:rsid w:val="00F34DE6"/>
    <w:rsid w:val="00F34EC4"/>
    <w:rsid w:val="00F40C28"/>
    <w:rsid w:val="00F72170"/>
    <w:rsid w:val="00F9535D"/>
    <w:rsid w:val="00FA2843"/>
    <w:rsid w:val="00FC36E7"/>
    <w:rsid w:val="00FC49CC"/>
    <w:rsid w:val="00FD3914"/>
    <w:rsid w:val="00FF4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933242"/>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customStyle="1" w:styleId="HeaderChar">
    <w:name w:val="Header Char"/>
    <w:basedOn w:val="DefaultParagraphFont"/>
    <w:link w:val="Header"/>
    <w:rsid w:val="00C63DF7"/>
  </w:style>
  <w:style w:type="paragraph" w:styleId="Footer">
    <w:name w:val="footer"/>
    <w:basedOn w:val="Normal"/>
    <w:link w:val="FooterChar"/>
    <w:unhideWhenUsed/>
    <w:rsid w:val="00C63DF7"/>
    <w:pPr>
      <w:tabs>
        <w:tab w:val="center" w:pos="4680"/>
        <w:tab w:val="right" w:pos="9360"/>
      </w:tabs>
      <w:spacing w:after="0" w:line="240" w:lineRule="auto"/>
    </w:pPr>
  </w:style>
  <w:style w:type="character" w:customStyle="1" w:styleId="FooterChar">
    <w:name w:val="Footer Char"/>
    <w:basedOn w:val="DefaultParagraphFont"/>
    <w:link w:val="Footer"/>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D58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894"/>
    <w:rPr>
      <w:rFonts w:ascii="Tahoma" w:hAnsi="Tahoma" w:cs="Tahoma"/>
      <w:sz w:val="16"/>
      <w:szCs w:val="16"/>
    </w:rPr>
  </w:style>
  <w:style w:type="character" w:styleId="Hyperlink">
    <w:name w:val="Hyperlink"/>
    <w:basedOn w:val="DefaultParagraphFont"/>
    <w:unhideWhenUsed/>
    <w:rsid w:val="00824CD9"/>
    <w:rPr>
      <w:color w:val="0000FF"/>
      <w:u w:val="single"/>
    </w:rPr>
  </w:style>
  <w:style w:type="table" w:customStyle="1" w:styleId="MediumList1-Accent11">
    <w:name w:val="Medium List 1 - Accent 11"/>
    <w:basedOn w:val="TableNormal"/>
    <w:uiPriority w:val="65"/>
    <w:rsid w:val="008C66B3"/>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21">
    <w:name w:val="Medium List 21"/>
    <w:basedOn w:val="TableNormal"/>
    <w:uiPriority w:val="66"/>
    <w:rsid w:val="008B581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yle1">
    <w:name w:val="Style1"/>
    <w:basedOn w:val="Title"/>
    <w:qFormat/>
    <w:rsid w:val="009E0189"/>
    <w:pPr>
      <w:numPr>
        <w:numId w:val="4"/>
      </w:numPr>
      <w:tabs>
        <w:tab w:val="clear" w:pos="709"/>
      </w:tabs>
      <w:ind w:left="0" w:firstLine="0"/>
    </w:pPr>
  </w:style>
  <w:style w:type="paragraph" w:customStyle="1" w:styleId="Style2">
    <w:name w:val="Style2"/>
    <w:basedOn w:val="Normal"/>
    <w:qFormat/>
    <w:rsid w:val="009E0189"/>
    <w:pPr>
      <w:widowControl w:val="0"/>
      <w:numPr>
        <w:ilvl w:val="2"/>
        <w:numId w:val="4"/>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11">
    <w:name w:val="Style3.1.1"/>
    <w:basedOn w:val="Normal"/>
    <w:qFormat/>
    <w:rsid w:val="009E0189"/>
    <w:pPr>
      <w:numPr>
        <w:ilvl w:val="4"/>
        <w:numId w:val="4"/>
      </w:numPr>
      <w:overflowPunct w:val="0"/>
      <w:autoSpaceDE w:val="0"/>
      <w:autoSpaceDN w:val="0"/>
      <w:adjustRightInd w:val="0"/>
      <w:spacing w:after="120" w:line="240" w:lineRule="auto"/>
      <w:jc w:val="both"/>
    </w:pPr>
    <w:rPr>
      <w:rFonts w:ascii="Arial" w:eastAsia="Times New Roman" w:hAnsi="Arial" w:cs="Arial"/>
      <w:bCs/>
      <w:szCs w:val="20"/>
      <w:lang w:val="en-GB"/>
    </w:rPr>
  </w:style>
  <w:style w:type="paragraph" w:customStyle="1" w:styleId="Style4">
    <w:name w:val="Style4"/>
    <w:basedOn w:val="Normal"/>
    <w:qFormat/>
    <w:rsid w:val="009E0189"/>
    <w:pPr>
      <w:widowControl w:val="0"/>
      <w:numPr>
        <w:ilvl w:val="6"/>
        <w:numId w:val="4"/>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2a">
    <w:name w:val="Style2a"/>
    <w:basedOn w:val="Normal"/>
    <w:qFormat/>
    <w:rsid w:val="009E0189"/>
    <w:pPr>
      <w:widowControl w:val="0"/>
      <w:numPr>
        <w:ilvl w:val="3"/>
        <w:numId w:val="4"/>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a">
    <w:name w:val="Style3a"/>
    <w:basedOn w:val="Style311"/>
    <w:qFormat/>
    <w:rsid w:val="009E0189"/>
    <w:pPr>
      <w:numPr>
        <w:ilvl w:val="5"/>
      </w:numPr>
    </w:pPr>
  </w:style>
  <w:style w:type="paragraph" w:customStyle="1" w:styleId="Style4a">
    <w:name w:val="Style4a"/>
    <w:basedOn w:val="Style3a"/>
    <w:qFormat/>
    <w:rsid w:val="009E0189"/>
    <w:pPr>
      <w:numPr>
        <w:ilvl w:val="7"/>
      </w:numPr>
      <w:tabs>
        <w:tab w:val="clear" w:pos="2835"/>
        <w:tab w:val="num" w:pos="2126"/>
      </w:tabs>
      <w:ind w:left="2126" w:hanging="708"/>
    </w:pPr>
  </w:style>
  <w:style w:type="paragraph" w:styleId="Title">
    <w:name w:val="Title"/>
    <w:basedOn w:val="Normal"/>
    <w:next w:val="Normal"/>
    <w:link w:val="TitleChar"/>
    <w:uiPriority w:val="10"/>
    <w:qFormat/>
    <w:rsid w:val="009E018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E018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976118">
      <w:bodyDiv w:val="1"/>
      <w:marLeft w:val="0"/>
      <w:marRight w:val="0"/>
      <w:marTop w:val="0"/>
      <w:marBottom w:val="0"/>
      <w:divBdr>
        <w:top w:val="none" w:sz="0" w:space="0" w:color="auto"/>
        <w:left w:val="none" w:sz="0" w:space="0" w:color="auto"/>
        <w:bottom w:val="none" w:sz="0" w:space="0" w:color="auto"/>
        <w:right w:val="none" w:sz="0" w:space="0" w:color="auto"/>
      </w:divBdr>
    </w:div>
    <w:div w:id="331567087">
      <w:bodyDiv w:val="1"/>
      <w:marLeft w:val="0"/>
      <w:marRight w:val="0"/>
      <w:marTop w:val="0"/>
      <w:marBottom w:val="0"/>
      <w:divBdr>
        <w:top w:val="none" w:sz="0" w:space="0" w:color="auto"/>
        <w:left w:val="none" w:sz="0" w:space="0" w:color="auto"/>
        <w:bottom w:val="none" w:sz="0" w:space="0" w:color="auto"/>
        <w:right w:val="none" w:sz="0" w:space="0" w:color="auto"/>
      </w:divBdr>
    </w:div>
    <w:div w:id="426390484">
      <w:bodyDiv w:val="1"/>
      <w:marLeft w:val="0"/>
      <w:marRight w:val="0"/>
      <w:marTop w:val="0"/>
      <w:marBottom w:val="0"/>
      <w:divBdr>
        <w:top w:val="none" w:sz="0" w:space="0" w:color="auto"/>
        <w:left w:val="none" w:sz="0" w:space="0" w:color="auto"/>
        <w:bottom w:val="none" w:sz="0" w:space="0" w:color="auto"/>
        <w:right w:val="none" w:sz="0" w:space="0" w:color="auto"/>
      </w:divBdr>
    </w:div>
    <w:div w:id="516963961">
      <w:bodyDiv w:val="1"/>
      <w:marLeft w:val="0"/>
      <w:marRight w:val="0"/>
      <w:marTop w:val="0"/>
      <w:marBottom w:val="0"/>
      <w:divBdr>
        <w:top w:val="none" w:sz="0" w:space="0" w:color="auto"/>
        <w:left w:val="none" w:sz="0" w:space="0" w:color="auto"/>
        <w:bottom w:val="none" w:sz="0" w:space="0" w:color="auto"/>
        <w:right w:val="none" w:sz="0" w:space="0" w:color="auto"/>
      </w:divBdr>
    </w:div>
    <w:div w:id="879586696">
      <w:bodyDiv w:val="1"/>
      <w:marLeft w:val="0"/>
      <w:marRight w:val="0"/>
      <w:marTop w:val="0"/>
      <w:marBottom w:val="0"/>
      <w:divBdr>
        <w:top w:val="none" w:sz="0" w:space="0" w:color="auto"/>
        <w:left w:val="none" w:sz="0" w:space="0" w:color="auto"/>
        <w:bottom w:val="none" w:sz="0" w:space="0" w:color="auto"/>
        <w:right w:val="none" w:sz="0" w:space="0" w:color="auto"/>
      </w:divBdr>
    </w:div>
    <w:div w:id="1319992295">
      <w:bodyDiv w:val="1"/>
      <w:marLeft w:val="0"/>
      <w:marRight w:val="0"/>
      <w:marTop w:val="0"/>
      <w:marBottom w:val="0"/>
      <w:divBdr>
        <w:top w:val="none" w:sz="0" w:space="0" w:color="auto"/>
        <w:left w:val="none" w:sz="0" w:space="0" w:color="auto"/>
        <w:bottom w:val="none" w:sz="0" w:space="0" w:color="auto"/>
        <w:right w:val="none" w:sz="0" w:space="0" w:color="auto"/>
      </w:divBdr>
    </w:div>
    <w:div w:id="1398288662">
      <w:bodyDiv w:val="1"/>
      <w:marLeft w:val="0"/>
      <w:marRight w:val="0"/>
      <w:marTop w:val="0"/>
      <w:marBottom w:val="0"/>
      <w:divBdr>
        <w:top w:val="none" w:sz="0" w:space="0" w:color="auto"/>
        <w:left w:val="none" w:sz="0" w:space="0" w:color="auto"/>
        <w:bottom w:val="none" w:sz="0" w:space="0" w:color="auto"/>
        <w:right w:val="none" w:sz="0" w:space="0" w:color="auto"/>
      </w:divBdr>
    </w:div>
    <w:div w:id="166409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06983-257F-4215-8327-0A99AF608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309</Words>
  <Characters>1775</Characters>
  <Application>Microsoft Office Word</Application>
  <DocSecurity>0</DocSecurity>
  <Lines>34</Lines>
  <Paragraphs>21</Paragraphs>
  <ScaleCrop>false</ScaleCrop>
  <HeadingPairs>
    <vt:vector size="2" baseType="variant">
      <vt:variant>
        <vt:lpstr>Title</vt:lpstr>
      </vt:variant>
      <vt:variant>
        <vt:i4>1</vt:i4>
      </vt:variant>
    </vt:vector>
  </HeadingPairs>
  <TitlesOfParts>
    <vt:vector size="1" baseType="lpstr">
      <vt:lpstr/>
    </vt:vector>
  </TitlesOfParts>
  <Manager>HS</Manager>
  <Company>RG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 ; dell</dc:creator>
  <cp:keywords/>
  <dc:description/>
  <cp:lastModifiedBy>Armour Security Group</cp:lastModifiedBy>
  <cp:revision>41</cp:revision>
  <dcterms:created xsi:type="dcterms:W3CDTF">2016-12-22T13:55:00Z</dcterms:created>
  <dcterms:modified xsi:type="dcterms:W3CDTF">2024-09-27T14:44:00Z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9b5e2bcf3a3307215a77e50a703bdd8964d4531f8c4cc44e6b849ad6fdd7cc9f</vt:lpwstr>
  </property>
</Properties>
</file>