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4EFA86" w14:textId="77777777" w:rsidR="009550D3" w:rsidRDefault="009550D3" w:rsidP="009550D3">
      <w:pPr>
        <w:spacing w:after="0" w:line="240" w:lineRule="auto"/>
        <w:contextualSpacing/>
        <w:jc w:val="both"/>
        <w:rPr>
          <w:b/>
          <w:bCs/>
          <w:lang w:val="en-GB"/>
        </w:rPr>
      </w:pPr>
      <w:r w:rsidRPr="009550D3">
        <w:rPr>
          <w:b/>
          <w:bCs/>
          <w:lang w:val="en-GB"/>
        </w:rPr>
        <w:t>Company Quality Policy</w:t>
      </w:r>
    </w:p>
    <w:p w14:paraId="5C9D3038" w14:textId="77777777" w:rsidR="009550D3" w:rsidRPr="009550D3" w:rsidRDefault="009550D3" w:rsidP="009550D3">
      <w:pPr>
        <w:spacing w:after="0" w:line="240" w:lineRule="auto"/>
        <w:contextualSpacing/>
        <w:jc w:val="both"/>
        <w:rPr>
          <w:lang w:val="en-GB"/>
        </w:rPr>
      </w:pPr>
    </w:p>
    <w:p w14:paraId="25EDB6A1" w14:textId="36814D3C" w:rsidR="009550D3" w:rsidRDefault="009550D3" w:rsidP="009550D3">
      <w:pPr>
        <w:spacing w:after="0" w:line="240" w:lineRule="auto"/>
        <w:contextualSpacing/>
        <w:jc w:val="both"/>
        <w:rPr>
          <w:lang w:val="en-GB"/>
        </w:rPr>
      </w:pPr>
      <w:r w:rsidRPr="009550D3">
        <w:rPr>
          <w:b/>
          <w:bCs/>
          <w:lang w:val="en-GB"/>
        </w:rPr>
        <w:t>Armour Security Group (UK) Ltd</w:t>
      </w:r>
      <w:r w:rsidRPr="009550D3">
        <w:rPr>
          <w:lang w:val="en-GB"/>
        </w:rPr>
        <w:t xml:space="preserve"> provides security services across a variety of sectors, including construction, healthcare, retail, residential, and leisure. We are committed to delivering the highest levels of customer service while respecting the customer’s right to be actively involved in improving their contract with the Company. We continuously strive to expand our market share through a diligent focus on quality control and human resource development programs.</w:t>
      </w:r>
    </w:p>
    <w:p w14:paraId="355EE31F" w14:textId="77777777" w:rsidR="009550D3" w:rsidRPr="009550D3" w:rsidRDefault="009550D3" w:rsidP="009550D3">
      <w:pPr>
        <w:spacing w:after="0" w:line="240" w:lineRule="auto"/>
        <w:contextualSpacing/>
        <w:jc w:val="both"/>
        <w:rPr>
          <w:lang w:val="en-GB"/>
        </w:rPr>
      </w:pPr>
    </w:p>
    <w:p w14:paraId="2B841110" w14:textId="770F8C84" w:rsidR="009550D3" w:rsidRDefault="009550D3" w:rsidP="009550D3">
      <w:pPr>
        <w:spacing w:after="0" w:line="240" w:lineRule="auto"/>
        <w:contextualSpacing/>
        <w:jc w:val="both"/>
        <w:rPr>
          <w:lang w:val="en-GB"/>
        </w:rPr>
      </w:pPr>
      <w:r w:rsidRPr="009550D3">
        <w:rPr>
          <w:lang w:val="en-GB"/>
        </w:rPr>
        <w:t xml:space="preserve">We </w:t>
      </w:r>
      <w:r w:rsidRPr="009550D3">
        <w:rPr>
          <w:lang w:val="en-GB"/>
        </w:rPr>
        <w:t>provide</w:t>
      </w:r>
      <w:r w:rsidRPr="009550D3">
        <w:rPr>
          <w:lang w:val="en-GB"/>
        </w:rPr>
        <w:t xml:space="preserve"> well-trained, disciplined, and professional workforce, motivated to deliver exceptional service to our customers. Our workforce is rigorously screened in accordance with BS 7858 standards, ensuring the highest levels of security and professionalism.</w:t>
      </w:r>
    </w:p>
    <w:p w14:paraId="59210EDA" w14:textId="77777777" w:rsidR="009550D3" w:rsidRPr="009550D3" w:rsidRDefault="009550D3" w:rsidP="009550D3">
      <w:pPr>
        <w:spacing w:after="0" w:line="240" w:lineRule="auto"/>
        <w:contextualSpacing/>
        <w:jc w:val="both"/>
        <w:rPr>
          <w:lang w:val="en-GB"/>
        </w:rPr>
      </w:pPr>
    </w:p>
    <w:p w14:paraId="048F4CBC" w14:textId="77777777" w:rsidR="009550D3" w:rsidRPr="009550D3" w:rsidRDefault="009550D3" w:rsidP="009550D3">
      <w:pPr>
        <w:spacing w:after="0" w:line="240" w:lineRule="auto"/>
        <w:contextualSpacing/>
        <w:jc w:val="both"/>
        <w:rPr>
          <w:lang w:val="en-GB"/>
        </w:rPr>
      </w:pPr>
      <w:r w:rsidRPr="009550D3">
        <w:rPr>
          <w:lang w:val="en-GB"/>
        </w:rPr>
        <w:t>Our commitment to quality management spans all aspects of the business. This Quality Manual presents the organization’s Quality Management System to all personnel, offering essential guidance for the effective implementation of quality control measures. It serves as a fundamental reference for policies, processes, and procedures, including any necessary work instructions, outlining the activities and responsibilities each employee must undertake as part of their role.</w:t>
      </w:r>
    </w:p>
    <w:p w14:paraId="087F8B70" w14:textId="624BBDEC" w:rsidR="009550D3" w:rsidRPr="009550D3" w:rsidRDefault="009550D3" w:rsidP="009550D3">
      <w:pPr>
        <w:spacing w:after="0" w:line="240" w:lineRule="auto"/>
        <w:contextualSpacing/>
        <w:jc w:val="both"/>
        <w:rPr>
          <w:lang w:val="en-GB"/>
        </w:rPr>
      </w:pPr>
      <w:r w:rsidRPr="009550D3">
        <w:rPr>
          <w:lang w:val="en-GB"/>
        </w:rPr>
        <w:t xml:space="preserve">The Managing Director is responsible for determining the criteria and methods to ensure the effective operation and control of processes, as well as for ensuring the availability of resources and information necessary to support these processes. Armour Security Group (UK) </w:t>
      </w:r>
      <w:proofErr w:type="spellStart"/>
      <w:r w:rsidRPr="009550D3">
        <w:rPr>
          <w:lang w:val="en-GB"/>
        </w:rPr>
        <w:t>Ltd’</w:t>
      </w:r>
      <w:r>
        <w:rPr>
          <w:lang w:val="en-GB"/>
        </w:rPr>
        <w:t>s</w:t>
      </w:r>
      <w:proofErr w:type="spellEnd"/>
      <w:r w:rsidRPr="009550D3">
        <w:rPr>
          <w:lang w:val="en-GB"/>
        </w:rPr>
        <w:t xml:space="preserve"> Quality Policy provides the framework for establishing, maintaining, and improving the organization’s quality objectives.</w:t>
      </w:r>
    </w:p>
    <w:p w14:paraId="2014F193" w14:textId="3ED9D8B0" w:rsidR="009550D3" w:rsidRDefault="009550D3" w:rsidP="009550D3">
      <w:pPr>
        <w:spacing w:after="0" w:line="240" w:lineRule="auto"/>
        <w:contextualSpacing/>
        <w:jc w:val="both"/>
        <w:rPr>
          <w:lang w:val="en-GB"/>
        </w:rPr>
      </w:pPr>
      <w:r w:rsidRPr="009550D3">
        <w:rPr>
          <w:lang w:val="en-GB"/>
        </w:rPr>
        <w:t xml:space="preserve">The organization will monitor, measure, and </w:t>
      </w:r>
      <w:r w:rsidRPr="009550D3">
        <w:rPr>
          <w:lang w:val="en-GB"/>
        </w:rPr>
        <w:t>analyse</w:t>
      </w:r>
      <w:r w:rsidRPr="009550D3">
        <w:rPr>
          <w:lang w:val="en-GB"/>
        </w:rPr>
        <w:t xml:space="preserve"> its processes, ensuring that actions are taken to achieve planned results and continually improve their effectiveness. Our goal is to ensure that any changes required to our documented management system, to meet the requirements of BS EN ISO 9001:2015, are performed in a managed and methodical way. This guarantees that the system is fully understood and effectively implemented throughout the company.</w:t>
      </w:r>
    </w:p>
    <w:p w14:paraId="3A2E8775" w14:textId="77777777" w:rsidR="009550D3" w:rsidRPr="009550D3" w:rsidRDefault="009550D3" w:rsidP="009550D3">
      <w:pPr>
        <w:spacing w:after="0" w:line="240" w:lineRule="auto"/>
        <w:contextualSpacing/>
        <w:jc w:val="both"/>
        <w:rPr>
          <w:lang w:val="en-GB"/>
        </w:rPr>
      </w:pPr>
    </w:p>
    <w:p w14:paraId="5E845C7B" w14:textId="3B44A9E1" w:rsidR="009550D3" w:rsidRPr="009550D3" w:rsidRDefault="009550D3" w:rsidP="009550D3">
      <w:pPr>
        <w:spacing w:after="0" w:line="240" w:lineRule="auto"/>
        <w:contextualSpacing/>
        <w:jc w:val="both"/>
        <w:rPr>
          <w:lang w:val="en-GB"/>
        </w:rPr>
      </w:pPr>
      <w:r w:rsidRPr="009550D3">
        <w:rPr>
          <w:lang w:val="en-GB"/>
        </w:rPr>
        <w:t xml:space="preserve">Armour Security Group (UK) Ltd will make this Policy available to all stakeholders, shareholders, employees, and the </w:t>
      </w:r>
      <w:r w:rsidRPr="009550D3">
        <w:rPr>
          <w:lang w:val="en-GB"/>
        </w:rPr>
        <w:t>public</w:t>
      </w:r>
      <w:r w:rsidRPr="009550D3">
        <w:rPr>
          <w:lang w:val="en-GB"/>
        </w:rPr>
        <w:t xml:space="preserve"> upon request.</w:t>
      </w:r>
    </w:p>
    <w:p w14:paraId="47B31F5D" w14:textId="77777777" w:rsidR="00310727" w:rsidRPr="00C73C19" w:rsidRDefault="00310727" w:rsidP="00C73C19">
      <w:pPr>
        <w:spacing w:after="0" w:line="240" w:lineRule="auto"/>
        <w:contextualSpacing/>
        <w:jc w:val="both"/>
        <w:rPr>
          <w:bCs/>
        </w:rPr>
      </w:pPr>
    </w:p>
    <w:p w14:paraId="43822B78" w14:textId="77777777" w:rsidR="009550D3" w:rsidRDefault="00C73C19" w:rsidP="00C73C19">
      <w:pPr>
        <w:tabs>
          <w:tab w:val="left" w:pos="3247"/>
        </w:tabs>
        <w:spacing w:after="0" w:line="240" w:lineRule="auto"/>
        <w:rPr>
          <w:rFonts w:ascii="Calibri" w:eastAsia="Calibri" w:hAnsi="Calibri" w:cs="Calibri"/>
          <w:bCs/>
        </w:rPr>
      </w:pPr>
      <w:r w:rsidRPr="00C73C19">
        <w:rPr>
          <w:rFonts w:ascii="Calibri" w:eastAsia="Calibri" w:hAnsi="Calibri" w:cs="Calibri"/>
          <w:bCs/>
        </w:rPr>
        <w:t xml:space="preserve">Approved by </w:t>
      </w:r>
    </w:p>
    <w:p w14:paraId="0E163A39" w14:textId="6B8E0C7E" w:rsidR="00C73C19" w:rsidRPr="00C73C19" w:rsidRDefault="00C73C19" w:rsidP="00C73C19">
      <w:pPr>
        <w:keepNext/>
        <w:tabs>
          <w:tab w:val="left" w:pos="3247"/>
        </w:tabs>
        <w:spacing w:after="0" w:before="40" w:line="240" w:lineRule="auto"/>
        <w:jc w:val="left"/>
        <w:rPr>
          <w:rFonts w:ascii="Calibri" w:eastAsia="Calibri" w:hAnsi="Calibri" w:cs="Calibri"/>
          <w:bCs/>
        </w:rPr>
      </w:pPr>
      <w:r>
        <w:drawing>
          <wp:inline xmlns:a="http://schemas.openxmlformats.org/drawingml/2006/main" xmlns:pic="http://schemas.openxmlformats.org/drawingml/2006/picture">
            <wp:extent cx="1051560" cy="801875"/>
            <wp:docPr id="1" name="Picture 1"/>
            <wp:cNvGraphicFramePr>
              <a:graphicFrameLocks noChangeAspect="1"/>
            </wp:cNvGraphicFramePr>
            <a:graphic>
              <a:graphicData uri="http://schemas.openxmlformats.org/drawingml/2006/picture">
                <pic:pic>
                  <pic:nvPicPr>
                    <pic:cNvPr id="0" name="armour_signature_cropped_internal.png"/>
                    <pic:cNvPicPr/>
                  </pic:nvPicPr>
                  <pic:blipFill>
                    <a:blip r:embed="rId11"/>
                    <a:stretch>
                      <a:fillRect/>
                    </a:stretch>
                  </pic:blipFill>
                  <pic:spPr>
                    <a:xfrm>
                      <a:off x="0" y="0"/>
                      <a:ext cx="1051560" cy="801875"/>
                    </a:xfrm>
                    <a:prstGeom prst="rect"/>
                  </pic:spPr>
                </pic:pic>
              </a:graphicData>
            </a:graphic>
          </wp:inline>
        </w:drawing>
      </w:r>
    </w:p>
    <w:p w14:paraId="57E305A2" w14:textId="77777777" w:rsidR="00C73C19" w:rsidRPr="009550D3" w:rsidRDefault="00C73C19" w:rsidP="00C73C19">
      <w:pPr>
        <w:tabs>
          <w:tab w:val="center" w:pos="5173"/>
        </w:tabs>
        <w:spacing w:after="0" w:line="240" w:lineRule="auto"/>
        <w:rPr>
          <w:rFonts w:ascii="Bradley Hand ITC" w:eastAsia="Calibri" w:hAnsi="Bradley Hand ITC"/>
          <w:b/>
          <w:color w:val="000000" w:themeColor="text1"/>
          <w:sz w:val="24"/>
          <w:szCs w:val="24"/>
        </w:rPr>
      </w:pPr>
      <w:r w:rsidRPr="009550D3">
        <w:rPr>
          <w:rFonts w:ascii="Bradley Hand ITC" w:hAnsi="Bradley Hand ITC"/>
          <w:b/>
          <w:color w:val="000000" w:themeColor="text1"/>
          <w:sz w:val="24"/>
          <w:szCs w:val="24"/>
        </w:rPr>
        <w:t xml:space="preserve">Muazzam </w:t>
      </w:r>
      <w:bookmarkStart w:id="0" w:name="_Hlk100834105"/>
      <w:r w:rsidRPr="009550D3">
        <w:rPr>
          <w:rFonts w:ascii="Bradley Hand ITC" w:hAnsi="Bradley Hand ITC"/>
          <w:b/>
          <w:color w:val="000000" w:themeColor="text1"/>
          <w:sz w:val="24"/>
          <w:szCs w:val="24"/>
        </w:rPr>
        <w:t>Saleem</w:t>
      </w:r>
      <w:bookmarkEnd w:id="0"/>
    </w:p>
    <w:p w14:paraId="3B5BF4C3" w14:textId="77777777" w:rsidR="00C73C19" w:rsidRPr="00C73C19" w:rsidRDefault="00C73C19" w:rsidP="00C73C19">
      <w:pPr>
        <w:tabs>
          <w:tab w:val="center" w:pos="5173"/>
        </w:tabs>
        <w:spacing w:after="0" w:line="240" w:lineRule="auto"/>
        <w:rPr>
          <w:rFonts w:ascii="Calibri" w:eastAsia="Calibri" w:hAnsi="Calibri" w:cs="Calibri"/>
          <w:bCs/>
        </w:rPr>
      </w:pPr>
      <w:r w:rsidRPr="00C73C19">
        <w:rPr>
          <w:rFonts w:ascii="Calibri" w:eastAsia="Calibri" w:hAnsi="Calibri" w:cs="Calibri"/>
          <w:bCs/>
        </w:rPr>
        <w:t>Managing Director</w:t>
      </w:r>
    </w:p>
    <w:p w14:paraId="43CAF35D" w14:textId="1D6CA1F6" w:rsidR="00C73C19" w:rsidRPr="00C73C19" w:rsidRDefault="00C73C19" w:rsidP="00C73C19">
      <w:pPr>
        <w:spacing w:after="0" w:line="240" w:lineRule="auto"/>
        <w:rPr>
          <w:rFonts w:ascii="Calibri" w:eastAsia="Calibri" w:hAnsi="Calibri" w:cs="Calibri"/>
          <w:bCs/>
        </w:rPr>
      </w:pPr>
      <w:bookmarkStart w:id="1" w:name="_heading=h.gjdgxs" w:colFirst="0" w:colLast="0"/>
      <w:bookmarkEnd w:id="1"/>
      <w:r w:rsidRPr="00C73C19">
        <w:rPr>
          <w:rFonts w:ascii="Calibri" w:eastAsia="Calibri" w:hAnsi="Calibri" w:cs="Calibri"/>
          <w:bCs/>
        </w:rPr>
        <w:t>ARMOUR SECURITY GROUP (UK) LTD</w:t>
      </w:r>
    </w:p>
    <w:p w14:paraId="3A2B4D35" w14:textId="53B3C43A" w:rsidR="007C3E75" w:rsidRPr="00F56929" w:rsidRDefault="007C3E75" w:rsidP="00482B74">
      <w:pPr>
        <w:spacing w:before="100" w:after="0" w:line="240" w:lineRule="auto"/>
        <w:rPr>
          <w:szCs w:val="24"/>
        </w:rPr>
      </w:pPr>
      <w:r>
        <w:rPr>
          <w:sz w:val="20"/>
        </w:rPr>
        <w:t>Date: 01/01/2026</w:t>
      </w:r>
    </w:p>
    <w:sectPr w:rsidR="007C3E75" w:rsidRPr="00F56929" w:rsidSect="00310727">
      <w:headerReference w:type="default" r:id="rId7"/>
      <w:footerReference w:type="default" r:id="rId8"/>
      <w:pgSz w:w="12240" w:h="15840"/>
      <w:pgMar w:top="1560" w:right="758" w:bottom="144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23342D" w14:textId="77777777" w:rsidR="004D072B" w:rsidRDefault="004D072B" w:rsidP="00C63DF7">
      <w:pPr>
        <w:spacing w:after="0" w:line="240" w:lineRule="auto"/>
      </w:pPr>
      <w:r>
        <w:separator/>
      </w:r>
    </w:p>
  </w:endnote>
  <w:endnote w:type="continuationSeparator" w:id="0">
    <w:p w14:paraId="685F0601" w14:textId="77777777" w:rsidR="004D072B" w:rsidRDefault="004D072B" w:rsidP="00C63D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oeflerTextRoman">
    <w:altName w:val="Cambria"/>
    <w:panose1 w:val="00000000000000000000"/>
    <w:charset w:val="00"/>
    <w:family w:val="roman"/>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7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6"/>
    </w:tblGrid>
    <w:tr w:rsidR="00310727" w:rsidRPr="00C26C7D" w14:paraId="576A8638" w14:textId="77777777" w:rsidTr="00310727">
      <w:trPr>
        <w:trHeight w:val="426"/>
      </w:trPr>
      <w:tc>
        <w:tcPr>
          <w:tcW w:w="5000" w:type="pct"/>
        </w:tcPr>
        <w:p w14:paraId="06CF3D2C" w14:textId="77777777" w:rsidR="00310727" w:rsidRPr="00C26C7D" w:rsidRDefault="00310727" w:rsidP="00F20CE4">
          <w:pPr>
            <w:pStyle w:val="Footer"/>
            <w:jc w:val="center"/>
            <w:rPr>
              <w:rFonts w:ascii="Calibri" w:hAnsi="Calibri" w:cs="Calibri"/>
              <w:b/>
              <w:sz w:val="18"/>
              <w:szCs w:val="16"/>
            </w:rPr>
          </w:pPr>
          <w:r w:rsidRPr="00C26C7D">
            <w:rPr>
              <w:rFonts w:ascii="Calibri" w:hAnsi="Calibri" w:cs="Calibri"/>
              <w:color w:val="7F7F7F"/>
              <w:spacing w:val="60"/>
              <w:sz w:val="16"/>
              <w:szCs w:val="16"/>
            </w:rPr>
            <w:t>Page</w:t>
          </w:r>
        </w:p>
      </w:tc>
    </w:tr>
    <w:tr w:rsidR="00310727" w:rsidRPr="00C26C7D" w14:paraId="30854149" w14:textId="77777777" w:rsidTr="00310727">
      <w:trPr>
        <w:trHeight w:val="266"/>
      </w:trPr>
      <w:tc>
        <w:tcPr>
          <w:tcW w:w="5000" w:type="pct"/>
        </w:tcPr>
        <w:p w14:paraId="43E12CEC" w14:textId="77777777" w:rsidR="00310727" w:rsidRPr="00C26C7D" w:rsidRDefault="00310727" w:rsidP="00F20CE4">
          <w:pPr>
            <w:pStyle w:val="Footer"/>
            <w:jc w:val="center"/>
            <w:rPr>
              <w:rFonts w:ascii="Calibri" w:hAnsi="Calibri" w:cs="Calibri"/>
              <w:sz w:val="16"/>
              <w:szCs w:val="16"/>
            </w:rPr>
          </w:pPr>
          <w:r w:rsidRPr="00C26C7D">
            <w:rPr>
              <w:rFonts w:ascii="Calibri" w:hAnsi="Calibri" w:cs="Calibri"/>
              <w:sz w:val="16"/>
              <w:szCs w:val="16"/>
            </w:rPr>
            <w:fldChar w:fldCharType="begin"/>
          </w:r>
          <w:r w:rsidRPr="00C26C7D">
            <w:rPr>
              <w:rFonts w:ascii="Calibri" w:hAnsi="Calibri" w:cs="Calibri"/>
              <w:sz w:val="16"/>
              <w:szCs w:val="16"/>
            </w:rPr>
            <w:instrText xml:space="preserve"> PAGE   \* MERGEFORMAT </w:instrText>
          </w:r>
          <w:r w:rsidRPr="00C26C7D">
            <w:rPr>
              <w:rFonts w:ascii="Calibri" w:hAnsi="Calibri" w:cs="Calibri"/>
              <w:sz w:val="16"/>
              <w:szCs w:val="16"/>
            </w:rPr>
            <w:fldChar w:fldCharType="separate"/>
          </w:r>
          <w:r w:rsidRPr="0084136D">
            <w:rPr>
              <w:rFonts w:ascii="Calibri" w:hAnsi="Calibri" w:cs="Calibri"/>
              <w:noProof/>
            </w:rPr>
            <w:t>1</w:t>
          </w:r>
          <w:r w:rsidRPr="00C26C7D">
            <w:rPr>
              <w:rFonts w:ascii="Calibri" w:hAnsi="Calibri" w:cs="Calibri"/>
              <w:sz w:val="16"/>
              <w:szCs w:val="16"/>
            </w:rPr>
            <w:fldChar w:fldCharType="end"/>
          </w:r>
        </w:p>
      </w:tc>
    </w:tr>
  </w:tbl>
  <w:p w14:paraId="03266869" w14:textId="77777777" w:rsidR="00C63DF7" w:rsidRPr="00B95369" w:rsidRDefault="00C63DF7" w:rsidP="00B953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115AC6" w14:textId="77777777" w:rsidR="004D072B" w:rsidRDefault="004D072B" w:rsidP="00C63DF7">
      <w:pPr>
        <w:spacing w:after="0" w:line="240" w:lineRule="auto"/>
      </w:pPr>
      <w:r>
        <w:separator/>
      </w:r>
    </w:p>
  </w:footnote>
  <w:footnote w:type="continuationSeparator" w:id="0">
    <w:p w14:paraId="1D420DBB" w14:textId="77777777" w:rsidR="004D072B" w:rsidRDefault="004D072B" w:rsidP="00C63D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A32C9C" w14:textId="0BC949B4" w:rsidR="00A46D3E" w:rsidRDefault="00A46D3E" w:rsidP="00A46D3E">
    <w:pPr>
      <w:pStyle w:val="Head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1"/>
      <w:gridCol w:w="4205"/>
      <w:gridCol w:w="2811"/>
    </w:tblGrid>
    <w:tr w:rsidR="003C1431" w14:paraId="7391AB35" w14:textId="77777777" w:rsidTr="00A76A34">
      <w:trPr>
        <w:trHeight w:val="535"/>
      </w:trPr>
      <w:tc>
        <w:tcPr>
          <w:tcW w:w="1401" w:type="pct"/>
          <w:vMerge w:val="restart"/>
          <w:tcBorders>
            <w:top w:val="single" w:sz="4" w:space="0" w:color="auto"/>
            <w:left w:val="single" w:sz="4" w:space="0" w:color="auto"/>
            <w:bottom w:val="single" w:sz="4" w:space="0" w:color="auto"/>
            <w:right w:val="single" w:sz="4" w:space="0" w:color="auto"/>
          </w:tcBorders>
          <w:vAlign w:val="center"/>
          <w:hideMark/>
        </w:tcPr>
        <w:p w14:paraId="11386A36" w14:textId="1EBEFB0A" w:rsidR="003C1431" w:rsidRDefault="003C1431" w:rsidP="00A76A34">
          <w:pPr>
            <w:spacing w:after="0"/>
            <w:jc w:val="center"/>
            <w:rPr>
              <w:color w:val="000000"/>
            </w:rPr>
          </w:pPr>
          <w:r>
            <w:rPr>
              <w:noProof/>
            </w:rPr>
            <w:drawing>
              <wp:inline distT="0" distB="0" distL="0" distR="0" wp14:anchorId="072AD4F5" wp14:editId="2E3FCC99">
                <wp:extent cx="1755775" cy="800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57195" cy="800747"/>
                        </a:xfrm>
                        <a:prstGeom prst="rect">
                          <a:avLst/>
                        </a:prstGeom>
                        <a:noFill/>
                        <a:ln>
                          <a:noFill/>
                        </a:ln>
                      </pic:spPr>
                    </pic:pic>
                  </a:graphicData>
                </a:graphic>
              </wp:inline>
            </w:drawing>
          </w:r>
        </w:p>
      </w:tc>
      <w:tc>
        <w:tcPr>
          <w:tcW w:w="2148" w:type="pct"/>
          <w:tcBorders>
            <w:top w:val="single" w:sz="4" w:space="0" w:color="auto"/>
            <w:left w:val="single" w:sz="4" w:space="0" w:color="auto"/>
            <w:bottom w:val="single" w:sz="4" w:space="0" w:color="auto"/>
            <w:right w:val="single" w:sz="4" w:space="0" w:color="auto"/>
          </w:tcBorders>
          <w:vAlign w:val="center"/>
          <w:hideMark/>
        </w:tcPr>
        <w:p w14:paraId="3C4F5DBA" w14:textId="13D5A301" w:rsidR="003C1431" w:rsidRDefault="00C73C19" w:rsidP="00CB6A2F">
          <w:pPr>
            <w:pStyle w:val="Footer"/>
            <w:tabs>
              <w:tab w:val="right" w:pos="10080"/>
            </w:tabs>
            <w:jc w:val="center"/>
            <w:rPr>
              <w:sz w:val="32"/>
              <w:szCs w:val="32"/>
            </w:rPr>
          </w:pPr>
          <w:r w:rsidRPr="003C1431">
            <w:rPr>
              <w:sz w:val="24"/>
              <w:szCs w:val="24"/>
            </w:rPr>
            <w:t>Armour Security Group (UK) Ltd</w:t>
          </w:r>
        </w:p>
      </w:tc>
      <w:tc>
        <w:tcPr>
          <w:tcW w:w="1451" w:type="pct"/>
          <w:tcBorders>
            <w:top w:val="single" w:sz="4" w:space="0" w:color="auto"/>
            <w:left w:val="single" w:sz="4" w:space="0" w:color="auto"/>
            <w:bottom w:val="single" w:sz="4" w:space="0" w:color="auto"/>
            <w:right w:val="single" w:sz="4" w:space="0" w:color="auto"/>
          </w:tcBorders>
          <w:hideMark/>
        </w:tcPr>
        <w:p w14:paraId="0DD31BDA" w14:textId="77777777" w:rsidR="00CB6A2F" w:rsidRDefault="003C1431" w:rsidP="00CB6A2F">
          <w:pPr>
            <w:spacing w:after="0"/>
            <w:rPr>
              <w:rFonts w:cs="Times New Roman"/>
              <w:sz w:val="16"/>
              <w:szCs w:val="16"/>
              <w:lang w:eastAsia="x-none"/>
            </w:rPr>
          </w:pPr>
          <w:r w:rsidRPr="003C1431">
            <w:rPr>
              <w:rFonts w:cs="Times New Roman"/>
              <w:sz w:val="16"/>
              <w:szCs w:val="16"/>
              <w:lang w:eastAsia="x-none"/>
            </w:rPr>
            <w:t>POL-01</w:t>
          </w:r>
        </w:p>
        <w:p w14:paraId="59FAA072" w14:textId="11B2A791" w:rsidR="003C1431" w:rsidRDefault="003C1431" w:rsidP="00CB6A2F">
          <w:pPr>
            <w:spacing w:after="0"/>
            <w:rPr>
              <w:rFonts w:cs="Times New Roman"/>
              <w:sz w:val="16"/>
              <w:szCs w:val="16"/>
              <w:lang w:eastAsia="x-none"/>
            </w:rPr>
          </w:pPr>
          <w:r>
            <w:rPr>
              <w:rFonts w:cs="Times New Roman"/>
              <w:sz w:val="16"/>
              <w:szCs w:val="16"/>
              <w:lang w:val="x-none" w:eastAsia="x-none"/>
            </w:rPr>
            <w:t>Revision-01</w:t>
          </w:r>
        </w:p>
        <w:p w14:paraId="7EEA0A14" w14:textId="39D9D1E8" w:rsidR="003C1431" w:rsidRDefault="003C1431" w:rsidP="00CB6A2F">
          <w:pPr>
            <w:spacing w:after="0"/>
            <w:rPr>
              <w:rFonts w:cs="Arial"/>
              <w:color w:val="000000"/>
              <w:sz w:val="20"/>
              <w:szCs w:val="20"/>
              <w:lang w:val="en-GB" w:eastAsia="en-GB"/>
            </w:rPr>
          </w:pPr>
        </w:p>
      </w:tc>
    </w:tr>
    <w:tr w:rsidR="003C1431" w14:paraId="6F4BD4CB" w14:textId="77777777" w:rsidTr="003C1431">
      <w:trPr>
        <w:trHeight w:val="1123"/>
      </w:trPr>
      <w:tc>
        <w:tcPr>
          <w:tcW w:w="1401" w:type="pct"/>
          <w:vMerge/>
          <w:tcBorders>
            <w:top w:val="single" w:sz="4" w:space="0" w:color="auto"/>
            <w:left w:val="single" w:sz="4" w:space="0" w:color="auto"/>
            <w:bottom w:val="single" w:sz="4" w:space="0" w:color="auto"/>
            <w:right w:val="single" w:sz="4" w:space="0" w:color="auto"/>
          </w:tcBorders>
          <w:vAlign w:val="center"/>
          <w:hideMark/>
        </w:tcPr>
        <w:p w14:paraId="3661F987" w14:textId="77777777" w:rsidR="003C1431" w:rsidRDefault="003C1431" w:rsidP="003C1431">
          <w:pPr>
            <w:spacing w:after="0"/>
            <w:rPr>
              <w:rFonts w:ascii="Calibri" w:hAnsi="Calibri" w:cs="Arial"/>
              <w:color w:val="000000"/>
            </w:rPr>
          </w:pPr>
        </w:p>
      </w:tc>
      <w:tc>
        <w:tcPr>
          <w:tcW w:w="2148" w:type="pct"/>
          <w:tcBorders>
            <w:top w:val="single" w:sz="4" w:space="0" w:color="auto"/>
            <w:left w:val="single" w:sz="4" w:space="0" w:color="auto"/>
            <w:bottom w:val="single" w:sz="4" w:space="0" w:color="auto"/>
            <w:right w:val="single" w:sz="4" w:space="0" w:color="auto"/>
          </w:tcBorders>
          <w:vAlign w:val="center"/>
        </w:tcPr>
        <w:p w14:paraId="2F1D2711" w14:textId="3E5F9A5C" w:rsidR="003C1431" w:rsidRDefault="003C1431" w:rsidP="003C1431">
          <w:pPr>
            <w:spacing w:after="0"/>
            <w:jc w:val="center"/>
            <w:rPr>
              <w:color w:val="000000"/>
              <w:sz w:val="28"/>
              <w:szCs w:val="28"/>
            </w:rPr>
          </w:pPr>
          <w:r w:rsidRPr="003C1431">
            <w:rPr>
              <w:sz w:val="24"/>
              <w:szCs w:val="24"/>
            </w:rPr>
            <w:t>Quality Policy</w:t>
          </w:r>
        </w:p>
      </w:tc>
      <w:tc>
        <w:tcPr>
          <w:tcW w:w="1451" w:type="pct"/>
          <w:tcBorders>
            <w:top w:val="single" w:sz="4" w:space="0" w:color="auto"/>
            <w:left w:val="single" w:sz="4" w:space="0" w:color="auto"/>
            <w:bottom w:val="single" w:sz="4" w:space="0" w:color="auto"/>
            <w:right w:val="single" w:sz="4" w:space="0" w:color="auto"/>
          </w:tcBorders>
          <w:hideMark/>
        </w:tcPr>
        <w:p w14:paraId="0F4B24F2" w14:textId="77777777" w:rsidR="009550D3" w:rsidRDefault="009550D3" w:rsidP="009550D3">
          <w:pPr>
            <w:pStyle w:val="Footer"/>
            <w:tabs>
              <w:tab w:val="right" w:pos="10080"/>
            </w:tabs>
            <w:rPr>
              <w:sz w:val="14"/>
              <w:szCs w:val="14"/>
            </w:rPr>
          </w:pPr>
        </w:p>
        <w:p w14:paraId="1A9570CF" w14:textId="77777777" w:rsidR="009550D3" w:rsidRDefault="009550D3" w:rsidP="009550D3">
          <w:pPr>
            <w:pStyle w:val="Footer"/>
            <w:tabs>
              <w:tab w:val="right" w:pos="10080"/>
            </w:tabs>
            <w:rPr>
              <w:sz w:val="14"/>
              <w:szCs w:val="14"/>
            </w:rPr>
          </w:pPr>
        </w:p>
        <w:p w14:paraId="3DA4E0C2" w14:textId="77777777" w:rsidR="009550D3" w:rsidRDefault="009550D3" w:rsidP="009550D3">
          <w:pPr>
            <w:pStyle w:val="Footer"/>
            <w:tabs>
              <w:tab w:val="right" w:pos="10080"/>
            </w:tabs>
            <w:rPr>
              <w:sz w:val="14"/>
              <w:szCs w:val="14"/>
            </w:rPr>
          </w:pPr>
        </w:p>
        <w:p w14:paraId="4CE7AFB0" w14:textId="72157E8D" w:rsidR="003C1431" w:rsidRDefault="003C1431" w:rsidP="009550D3">
          <w:pPr>
            <w:pStyle w:val="Footer"/>
            <w:tabs>
              <w:tab w:val="right" w:pos="10080"/>
            </w:tabs>
            <w:rPr>
              <w:rFonts w:cs="Times New Roman"/>
              <w:sz w:val="14"/>
              <w:szCs w:val="14"/>
              <w:lang w:eastAsia="x-none"/>
            </w:rPr>
          </w:pPr>
          <w:r>
            <w:rPr>
              <w:sz w:val="14"/>
              <w:szCs w:val="14"/>
            </w:rPr>
            <w:t>Company Registration No.:12747516</w:t>
          </w:r>
        </w:p>
      </w:tc>
    </w:tr>
  </w:tbl>
  <w:p w14:paraId="441D426D" w14:textId="77777777" w:rsidR="003C1431" w:rsidRPr="00640DDF" w:rsidRDefault="003C1431" w:rsidP="00A46D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435C6F"/>
    <w:multiLevelType w:val="hybridMultilevel"/>
    <w:tmpl w:val="BCC66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983A11"/>
    <w:multiLevelType w:val="multilevel"/>
    <w:tmpl w:val="8CBA5FFE"/>
    <w:lvl w:ilvl="0">
      <w:start w:val="1"/>
      <w:numFmt w:val="decimal"/>
      <w:pStyle w:val="Style1"/>
      <w:lvlText w:val="%1."/>
      <w:lvlJc w:val="left"/>
      <w:pPr>
        <w:tabs>
          <w:tab w:val="num" w:pos="709"/>
        </w:tabs>
        <w:ind w:left="709" w:hanging="709"/>
      </w:pPr>
      <w:rPr>
        <w:rFonts w:ascii="Arial" w:hAnsi="Arial" w:cs="Times New Roman" w:hint="default"/>
        <w:b w:val="0"/>
        <w:i w:val="0"/>
        <w:sz w:val="22"/>
      </w:rPr>
    </w:lvl>
    <w:lvl w:ilvl="1">
      <w:start w:val="1"/>
      <w:numFmt w:val="decimal"/>
      <w:lvlRestart w:val="0"/>
      <w:lvlText w:val="%2."/>
      <w:lvlJc w:val="left"/>
      <w:pPr>
        <w:tabs>
          <w:tab w:val="num" w:pos="709"/>
        </w:tabs>
        <w:ind w:left="709" w:hanging="709"/>
      </w:pPr>
      <w:rPr>
        <w:rFonts w:ascii="Arial" w:hAnsi="Arial" w:cs="Times New Roman" w:hint="default"/>
        <w:b w:val="0"/>
        <w:i w:val="0"/>
        <w:sz w:val="22"/>
      </w:rPr>
    </w:lvl>
    <w:lvl w:ilvl="2">
      <w:start w:val="1"/>
      <w:numFmt w:val="decimal"/>
      <w:lvlRestart w:val="1"/>
      <w:pStyle w:val="Style2"/>
      <w:lvlText w:val="%1.%3"/>
      <w:lvlJc w:val="left"/>
      <w:pPr>
        <w:tabs>
          <w:tab w:val="num" w:pos="1418"/>
        </w:tabs>
        <w:ind w:left="1418" w:hanging="709"/>
      </w:pPr>
      <w:rPr>
        <w:rFonts w:ascii="Arial" w:hAnsi="Arial" w:cs="Times New Roman" w:hint="default"/>
        <w:b w:val="0"/>
        <w:i w:val="0"/>
        <w:sz w:val="22"/>
      </w:rPr>
    </w:lvl>
    <w:lvl w:ilvl="3">
      <w:start w:val="1"/>
      <w:numFmt w:val="lowerLetter"/>
      <w:lvlRestart w:val="1"/>
      <w:pStyle w:val="Style2a"/>
      <w:lvlText w:val="%4)"/>
      <w:lvlJc w:val="left"/>
      <w:pPr>
        <w:tabs>
          <w:tab w:val="num" w:pos="1418"/>
        </w:tabs>
        <w:ind w:left="1418" w:hanging="709"/>
      </w:pPr>
      <w:rPr>
        <w:rFonts w:ascii="Arial" w:hAnsi="Arial" w:cs="Times New Roman" w:hint="default"/>
        <w:b w:val="0"/>
        <w:i w:val="0"/>
        <w:sz w:val="22"/>
      </w:rPr>
    </w:lvl>
    <w:lvl w:ilvl="4">
      <w:start w:val="1"/>
      <w:numFmt w:val="decimal"/>
      <w:lvlRestart w:val="3"/>
      <w:pStyle w:val="Style311"/>
      <w:lvlText w:val="%1.%3.%5"/>
      <w:lvlJc w:val="left"/>
      <w:pPr>
        <w:tabs>
          <w:tab w:val="num" w:pos="2126"/>
        </w:tabs>
        <w:ind w:left="2126" w:hanging="708"/>
      </w:pPr>
    </w:lvl>
    <w:lvl w:ilvl="5">
      <w:start w:val="1"/>
      <w:numFmt w:val="lowerLetter"/>
      <w:lvlRestart w:val="3"/>
      <w:pStyle w:val="Style3a"/>
      <w:lvlText w:val="%6)"/>
      <w:lvlJc w:val="left"/>
      <w:pPr>
        <w:tabs>
          <w:tab w:val="num" w:pos="2126"/>
        </w:tabs>
        <w:ind w:left="2126" w:hanging="708"/>
      </w:pPr>
    </w:lvl>
    <w:lvl w:ilvl="6">
      <w:start w:val="1"/>
      <w:numFmt w:val="decimal"/>
      <w:lvlRestart w:val="5"/>
      <w:pStyle w:val="Style4"/>
      <w:lvlText w:val="%1.%3.%5.%7"/>
      <w:lvlJc w:val="left"/>
      <w:pPr>
        <w:tabs>
          <w:tab w:val="num" w:pos="2835"/>
        </w:tabs>
        <w:ind w:left="2835" w:hanging="709"/>
      </w:pPr>
    </w:lvl>
    <w:lvl w:ilvl="7">
      <w:start w:val="1"/>
      <w:numFmt w:val="lowerLetter"/>
      <w:lvlRestart w:val="5"/>
      <w:pStyle w:val="Style4a"/>
      <w:lvlText w:val="%8)"/>
      <w:lvlJc w:val="left"/>
      <w:pPr>
        <w:tabs>
          <w:tab w:val="num" w:pos="2835"/>
        </w:tabs>
        <w:ind w:left="2835" w:hanging="709"/>
      </w:pPr>
    </w:lvl>
    <w:lvl w:ilvl="8">
      <w:start w:val="1"/>
      <w:numFmt w:val="decimal"/>
      <w:lvlText w:val="%1.%2.%3.%4.%5.%6.%7.%8.%9."/>
      <w:lvlJc w:val="left"/>
      <w:pPr>
        <w:tabs>
          <w:tab w:val="num" w:pos="4680"/>
        </w:tabs>
        <w:ind w:left="4320" w:hanging="1440"/>
      </w:pPr>
    </w:lvl>
  </w:abstractNum>
  <w:num w:numId="1" w16cid:durableId="1867985539">
    <w:abstractNumId w:val="0"/>
  </w:num>
  <w:num w:numId="2" w16cid:durableId="20435572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63DF7"/>
    <w:rsid w:val="00001332"/>
    <w:rsid w:val="00023FE8"/>
    <w:rsid w:val="00054737"/>
    <w:rsid w:val="00066F93"/>
    <w:rsid w:val="00070993"/>
    <w:rsid w:val="000B5CE5"/>
    <w:rsid w:val="000E475C"/>
    <w:rsid w:val="00107E49"/>
    <w:rsid w:val="00111E51"/>
    <w:rsid w:val="00175F76"/>
    <w:rsid w:val="00186AC7"/>
    <w:rsid w:val="001D7841"/>
    <w:rsid w:val="001E423C"/>
    <w:rsid w:val="001E7922"/>
    <w:rsid w:val="001F6798"/>
    <w:rsid w:val="00264D8B"/>
    <w:rsid w:val="002A7AC2"/>
    <w:rsid w:val="002C41AF"/>
    <w:rsid w:val="0030074B"/>
    <w:rsid w:val="00310727"/>
    <w:rsid w:val="00314483"/>
    <w:rsid w:val="003563F9"/>
    <w:rsid w:val="00363CC7"/>
    <w:rsid w:val="00393FA0"/>
    <w:rsid w:val="003B2F4D"/>
    <w:rsid w:val="003C1431"/>
    <w:rsid w:val="003C6633"/>
    <w:rsid w:val="003F0021"/>
    <w:rsid w:val="00412CCC"/>
    <w:rsid w:val="0045249F"/>
    <w:rsid w:val="00463E9E"/>
    <w:rsid w:val="00470658"/>
    <w:rsid w:val="00480F8E"/>
    <w:rsid w:val="00482B74"/>
    <w:rsid w:val="004858BF"/>
    <w:rsid w:val="004D072B"/>
    <w:rsid w:val="005054BA"/>
    <w:rsid w:val="0052439F"/>
    <w:rsid w:val="00535267"/>
    <w:rsid w:val="005421F8"/>
    <w:rsid w:val="00544C51"/>
    <w:rsid w:val="005707CC"/>
    <w:rsid w:val="005779C2"/>
    <w:rsid w:val="0058384E"/>
    <w:rsid w:val="0058613E"/>
    <w:rsid w:val="005A2DFE"/>
    <w:rsid w:val="005A55FC"/>
    <w:rsid w:val="005A5E09"/>
    <w:rsid w:val="005B4B24"/>
    <w:rsid w:val="005E1C06"/>
    <w:rsid w:val="006273BC"/>
    <w:rsid w:val="00640DDF"/>
    <w:rsid w:val="00647CCA"/>
    <w:rsid w:val="00656F8F"/>
    <w:rsid w:val="006671FA"/>
    <w:rsid w:val="00675332"/>
    <w:rsid w:val="00691067"/>
    <w:rsid w:val="00697DF3"/>
    <w:rsid w:val="006C108B"/>
    <w:rsid w:val="006D281C"/>
    <w:rsid w:val="006E7EEB"/>
    <w:rsid w:val="007105F7"/>
    <w:rsid w:val="007108BB"/>
    <w:rsid w:val="00764237"/>
    <w:rsid w:val="007754AE"/>
    <w:rsid w:val="007C3E75"/>
    <w:rsid w:val="007C71D1"/>
    <w:rsid w:val="007C7DC8"/>
    <w:rsid w:val="0084136D"/>
    <w:rsid w:val="008A2B98"/>
    <w:rsid w:val="008F1374"/>
    <w:rsid w:val="00901767"/>
    <w:rsid w:val="00931F65"/>
    <w:rsid w:val="009550D3"/>
    <w:rsid w:val="00975953"/>
    <w:rsid w:val="009835F3"/>
    <w:rsid w:val="009A5128"/>
    <w:rsid w:val="009B7421"/>
    <w:rsid w:val="00A241E4"/>
    <w:rsid w:val="00A26FA0"/>
    <w:rsid w:val="00A30824"/>
    <w:rsid w:val="00A35DD7"/>
    <w:rsid w:val="00A46D3E"/>
    <w:rsid w:val="00A76A34"/>
    <w:rsid w:val="00AA5516"/>
    <w:rsid w:val="00AB6542"/>
    <w:rsid w:val="00AC78F5"/>
    <w:rsid w:val="00AE0445"/>
    <w:rsid w:val="00AF15EF"/>
    <w:rsid w:val="00B101E4"/>
    <w:rsid w:val="00B44024"/>
    <w:rsid w:val="00B64633"/>
    <w:rsid w:val="00B67CFE"/>
    <w:rsid w:val="00B8628F"/>
    <w:rsid w:val="00B86CA5"/>
    <w:rsid w:val="00B95369"/>
    <w:rsid w:val="00B96425"/>
    <w:rsid w:val="00BA12DD"/>
    <w:rsid w:val="00BB5012"/>
    <w:rsid w:val="00BB5D96"/>
    <w:rsid w:val="00BC51CF"/>
    <w:rsid w:val="00C00FD6"/>
    <w:rsid w:val="00C31871"/>
    <w:rsid w:val="00C63DF7"/>
    <w:rsid w:val="00C73C19"/>
    <w:rsid w:val="00C844A9"/>
    <w:rsid w:val="00CA5D0D"/>
    <w:rsid w:val="00CB6A2F"/>
    <w:rsid w:val="00D54CC7"/>
    <w:rsid w:val="00D6122E"/>
    <w:rsid w:val="00D82CAD"/>
    <w:rsid w:val="00DE2BBD"/>
    <w:rsid w:val="00DF188D"/>
    <w:rsid w:val="00E23F99"/>
    <w:rsid w:val="00E25300"/>
    <w:rsid w:val="00E41495"/>
    <w:rsid w:val="00E477DA"/>
    <w:rsid w:val="00E47D78"/>
    <w:rsid w:val="00E5003B"/>
    <w:rsid w:val="00E548B3"/>
    <w:rsid w:val="00E82019"/>
    <w:rsid w:val="00E9595E"/>
    <w:rsid w:val="00EC6311"/>
    <w:rsid w:val="00ED3B96"/>
    <w:rsid w:val="00F50D65"/>
    <w:rsid w:val="00F51953"/>
    <w:rsid w:val="00F53909"/>
    <w:rsid w:val="00F54E80"/>
    <w:rsid w:val="00F56929"/>
    <w:rsid w:val="00F73127"/>
    <w:rsid w:val="00F80A1C"/>
    <w:rsid w:val="00F84D72"/>
    <w:rsid w:val="00FA0C2E"/>
    <w:rsid w:val="00FA25C6"/>
    <w:rsid w:val="00FA2843"/>
    <w:rsid w:val="00FA37D9"/>
    <w:rsid w:val="00FC36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BB410C"/>
  <w15:docId w15:val="{DAD4FA3C-2A4C-4369-8782-95EE25845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BB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3DF7"/>
    <w:pPr>
      <w:ind w:left="720"/>
      <w:contextualSpacing/>
    </w:pPr>
  </w:style>
  <w:style w:type="paragraph" w:styleId="Header">
    <w:name w:val="header"/>
    <w:basedOn w:val="Normal"/>
    <w:link w:val="HeaderChar"/>
    <w:unhideWhenUsed/>
    <w:rsid w:val="00C63DF7"/>
    <w:pPr>
      <w:tabs>
        <w:tab w:val="center" w:pos="4680"/>
        <w:tab w:val="right" w:pos="9360"/>
      </w:tabs>
      <w:spacing w:after="0" w:line="240" w:lineRule="auto"/>
    </w:pPr>
  </w:style>
  <w:style w:type="character" w:customStyle="1" w:styleId="HeaderChar">
    <w:name w:val="Header Char"/>
    <w:basedOn w:val="DefaultParagraphFont"/>
    <w:link w:val="Header"/>
    <w:rsid w:val="00C63DF7"/>
  </w:style>
  <w:style w:type="paragraph" w:styleId="Footer">
    <w:name w:val="footer"/>
    <w:basedOn w:val="Normal"/>
    <w:link w:val="FooterChar"/>
    <w:unhideWhenUsed/>
    <w:rsid w:val="00C63DF7"/>
    <w:pPr>
      <w:tabs>
        <w:tab w:val="center" w:pos="4680"/>
        <w:tab w:val="right" w:pos="9360"/>
      </w:tabs>
      <w:spacing w:after="0" w:line="240" w:lineRule="auto"/>
    </w:pPr>
  </w:style>
  <w:style w:type="character" w:customStyle="1" w:styleId="FooterChar">
    <w:name w:val="Footer Char"/>
    <w:basedOn w:val="DefaultParagraphFont"/>
    <w:link w:val="Footer"/>
    <w:rsid w:val="00C63DF7"/>
  </w:style>
  <w:style w:type="paragraph" w:styleId="NormalWeb">
    <w:name w:val="Normal (Web)"/>
    <w:basedOn w:val="Normal"/>
    <w:uiPriority w:val="99"/>
    <w:unhideWhenUsed/>
    <w:rsid w:val="00C63DF7"/>
    <w:pPr>
      <w:spacing w:before="100" w:beforeAutospacing="1" w:after="100" w:afterAutospacing="1" w:line="240" w:lineRule="auto"/>
    </w:pPr>
    <w:rPr>
      <w:rFonts w:ascii="Times New Roman" w:eastAsiaTheme="minorEastAsia" w:hAnsi="Times New Roman" w:cs="Times New Roman"/>
      <w:sz w:val="24"/>
      <w:szCs w:val="24"/>
    </w:rPr>
  </w:style>
  <w:style w:type="table" w:styleId="MediumList1-Accent1">
    <w:name w:val="Medium List 1 Accent 1"/>
    <w:basedOn w:val="TableNormal"/>
    <w:uiPriority w:val="65"/>
    <w:rsid w:val="00B8628F"/>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paragraph" w:styleId="BalloonText">
    <w:name w:val="Balloon Text"/>
    <w:basedOn w:val="Normal"/>
    <w:link w:val="BalloonTextChar"/>
    <w:uiPriority w:val="99"/>
    <w:semiHidden/>
    <w:unhideWhenUsed/>
    <w:rsid w:val="00B440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4024"/>
    <w:rPr>
      <w:rFonts w:ascii="Tahoma" w:hAnsi="Tahoma" w:cs="Tahoma"/>
      <w:sz w:val="16"/>
      <w:szCs w:val="16"/>
    </w:rPr>
  </w:style>
  <w:style w:type="table" w:styleId="MediumList2">
    <w:name w:val="Medium List 2"/>
    <w:basedOn w:val="TableNormal"/>
    <w:uiPriority w:val="66"/>
    <w:rsid w:val="00B4402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Default">
    <w:name w:val="Default"/>
    <w:rsid w:val="00F56929"/>
    <w:pPr>
      <w:autoSpaceDE w:val="0"/>
      <w:autoSpaceDN w:val="0"/>
      <w:adjustRightInd w:val="0"/>
      <w:spacing w:after="0" w:line="240" w:lineRule="auto"/>
    </w:pPr>
    <w:rPr>
      <w:rFonts w:ascii="HoeflerTextRoman" w:eastAsia="Calibri" w:hAnsi="HoeflerTextRoman" w:cs="HoeflerTextRoman"/>
      <w:color w:val="000000"/>
      <w:sz w:val="24"/>
      <w:szCs w:val="24"/>
      <w:lang w:val="en-GB"/>
    </w:rPr>
  </w:style>
  <w:style w:type="paragraph" w:customStyle="1" w:styleId="Style1">
    <w:name w:val="Style1"/>
    <w:basedOn w:val="Title"/>
    <w:qFormat/>
    <w:rsid w:val="00DF188D"/>
    <w:pPr>
      <w:keepNext/>
      <w:keepLines/>
      <w:numPr>
        <w:numId w:val="2"/>
      </w:numPr>
      <w:pBdr>
        <w:bottom w:val="none" w:sz="0" w:space="0" w:color="auto"/>
      </w:pBdr>
      <w:tabs>
        <w:tab w:val="num" w:pos="360"/>
      </w:tabs>
      <w:overflowPunct w:val="0"/>
      <w:autoSpaceDE w:val="0"/>
      <w:autoSpaceDN w:val="0"/>
      <w:adjustRightInd w:val="0"/>
      <w:spacing w:before="120" w:after="120"/>
      <w:ind w:left="0" w:firstLine="0"/>
      <w:contextualSpacing w:val="0"/>
      <w:jc w:val="both"/>
    </w:pPr>
    <w:rPr>
      <w:rFonts w:ascii="Arial" w:eastAsia="Times New Roman" w:hAnsi="Arial" w:cs="Times New Roman"/>
      <w:b/>
      <w:bCs/>
      <w:color w:val="auto"/>
      <w:spacing w:val="0"/>
      <w:kern w:val="0"/>
      <w:sz w:val="22"/>
      <w:szCs w:val="20"/>
      <w:lang w:val="en-GB"/>
    </w:rPr>
  </w:style>
  <w:style w:type="paragraph" w:customStyle="1" w:styleId="Style2">
    <w:name w:val="Style2"/>
    <w:basedOn w:val="Normal"/>
    <w:qFormat/>
    <w:rsid w:val="00DF188D"/>
    <w:pPr>
      <w:widowControl w:val="0"/>
      <w:numPr>
        <w:ilvl w:val="2"/>
        <w:numId w:val="2"/>
      </w:numPr>
      <w:overflowPunct w:val="0"/>
      <w:autoSpaceDE w:val="0"/>
      <w:autoSpaceDN w:val="0"/>
      <w:adjustRightInd w:val="0"/>
      <w:spacing w:after="120" w:line="240" w:lineRule="auto"/>
      <w:jc w:val="both"/>
    </w:pPr>
    <w:rPr>
      <w:rFonts w:ascii="Arial" w:eastAsia="Times New Roman" w:hAnsi="Arial" w:cs="Times New Roman"/>
      <w:szCs w:val="20"/>
      <w:lang w:val="en-GB"/>
    </w:rPr>
  </w:style>
  <w:style w:type="paragraph" w:customStyle="1" w:styleId="Style311">
    <w:name w:val="Style3.1.1"/>
    <w:basedOn w:val="Normal"/>
    <w:qFormat/>
    <w:rsid w:val="00DF188D"/>
    <w:pPr>
      <w:numPr>
        <w:ilvl w:val="4"/>
        <w:numId w:val="2"/>
      </w:numPr>
      <w:overflowPunct w:val="0"/>
      <w:autoSpaceDE w:val="0"/>
      <w:autoSpaceDN w:val="0"/>
      <w:adjustRightInd w:val="0"/>
      <w:spacing w:after="120" w:line="240" w:lineRule="auto"/>
      <w:jc w:val="both"/>
    </w:pPr>
    <w:rPr>
      <w:rFonts w:ascii="Arial" w:eastAsia="Times New Roman" w:hAnsi="Arial" w:cs="Arial"/>
      <w:bCs/>
      <w:szCs w:val="20"/>
      <w:lang w:val="en-GB"/>
    </w:rPr>
  </w:style>
  <w:style w:type="paragraph" w:customStyle="1" w:styleId="Style4">
    <w:name w:val="Style4"/>
    <w:basedOn w:val="Normal"/>
    <w:qFormat/>
    <w:rsid w:val="00DF188D"/>
    <w:pPr>
      <w:widowControl w:val="0"/>
      <w:numPr>
        <w:ilvl w:val="6"/>
        <w:numId w:val="2"/>
      </w:numPr>
      <w:overflowPunct w:val="0"/>
      <w:autoSpaceDE w:val="0"/>
      <w:autoSpaceDN w:val="0"/>
      <w:adjustRightInd w:val="0"/>
      <w:spacing w:after="120" w:line="240" w:lineRule="auto"/>
      <w:jc w:val="both"/>
    </w:pPr>
    <w:rPr>
      <w:rFonts w:ascii="Arial" w:eastAsia="Times New Roman" w:hAnsi="Arial" w:cs="Times New Roman"/>
      <w:szCs w:val="20"/>
      <w:lang w:val="en-GB"/>
    </w:rPr>
  </w:style>
  <w:style w:type="paragraph" w:customStyle="1" w:styleId="Style2a">
    <w:name w:val="Style2a"/>
    <w:basedOn w:val="Normal"/>
    <w:qFormat/>
    <w:rsid w:val="00DF188D"/>
    <w:pPr>
      <w:widowControl w:val="0"/>
      <w:numPr>
        <w:ilvl w:val="3"/>
        <w:numId w:val="2"/>
      </w:numPr>
      <w:overflowPunct w:val="0"/>
      <w:autoSpaceDE w:val="0"/>
      <w:autoSpaceDN w:val="0"/>
      <w:adjustRightInd w:val="0"/>
      <w:spacing w:after="120" w:line="240" w:lineRule="auto"/>
      <w:jc w:val="both"/>
    </w:pPr>
    <w:rPr>
      <w:rFonts w:ascii="Arial" w:eastAsia="Times New Roman" w:hAnsi="Arial" w:cs="Times New Roman"/>
      <w:szCs w:val="20"/>
      <w:lang w:val="en-GB"/>
    </w:rPr>
  </w:style>
  <w:style w:type="paragraph" w:customStyle="1" w:styleId="Style3a">
    <w:name w:val="Style3a"/>
    <w:basedOn w:val="Style311"/>
    <w:qFormat/>
    <w:rsid w:val="00DF188D"/>
    <w:pPr>
      <w:numPr>
        <w:ilvl w:val="5"/>
      </w:numPr>
    </w:pPr>
  </w:style>
  <w:style w:type="paragraph" w:customStyle="1" w:styleId="Style4a">
    <w:name w:val="Style4a"/>
    <w:basedOn w:val="Style3a"/>
    <w:qFormat/>
    <w:rsid w:val="00DF188D"/>
    <w:pPr>
      <w:numPr>
        <w:ilvl w:val="7"/>
      </w:numPr>
      <w:tabs>
        <w:tab w:val="clear" w:pos="2835"/>
        <w:tab w:val="num" w:pos="2126"/>
      </w:tabs>
      <w:ind w:left="2126" w:hanging="708"/>
    </w:pPr>
  </w:style>
  <w:style w:type="paragraph" w:styleId="Title">
    <w:name w:val="Title"/>
    <w:basedOn w:val="Normal"/>
    <w:next w:val="Normal"/>
    <w:link w:val="TitleChar"/>
    <w:uiPriority w:val="10"/>
    <w:qFormat/>
    <w:rsid w:val="00DF188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F188D"/>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DefaultParagraphFont"/>
    <w:unhideWhenUsed/>
    <w:rsid w:val="00A46D3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5981796">
      <w:bodyDiv w:val="1"/>
      <w:marLeft w:val="0"/>
      <w:marRight w:val="0"/>
      <w:marTop w:val="0"/>
      <w:marBottom w:val="0"/>
      <w:divBdr>
        <w:top w:val="none" w:sz="0" w:space="0" w:color="auto"/>
        <w:left w:val="none" w:sz="0" w:space="0" w:color="auto"/>
        <w:bottom w:val="none" w:sz="0" w:space="0" w:color="auto"/>
        <w:right w:val="none" w:sz="0" w:space="0" w:color="auto"/>
      </w:divBdr>
    </w:div>
    <w:div w:id="1020199952">
      <w:bodyDiv w:val="1"/>
      <w:marLeft w:val="0"/>
      <w:marRight w:val="0"/>
      <w:marTop w:val="0"/>
      <w:marBottom w:val="0"/>
      <w:divBdr>
        <w:top w:val="none" w:sz="0" w:space="0" w:color="auto"/>
        <w:left w:val="none" w:sz="0" w:space="0" w:color="auto"/>
        <w:bottom w:val="none" w:sz="0" w:space="0" w:color="auto"/>
        <w:right w:val="none" w:sz="0" w:space="0" w:color="auto"/>
      </w:divBdr>
    </w:div>
    <w:div w:id="1530946271">
      <w:bodyDiv w:val="1"/>
      <w:marLeft w:val="0"/>
      <w:marRight w:val="0"/>
      <w:marTop w:val="0"/>
      <w:marBottom w:val="0"/>
      <w:divBdr>
        <w:top w:val="none" w:sz="0" w:space="0" w:color="auto"/>
        <w:left w:val="none" w:sz="0" w:space="0" w:color="auto"/>
        <w:bottom w:val="none" w:sz="0" w:space="0" w:color="auto"/>
        <w:right w:val="none" w:sz="0" w:space="0" w:color="auto"/>
      </w:divBdr>
    </w:div>
    <w:div w:id="2062165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1</Pages>
  <Words>323</Words>
  <Characters>1984</Characters>
  <Application>Microsoft Office Word</Application>
  <DocSecurity>0</DocSecurity>
  <Lines>35</Lines>
  <Paragraphs>12</Paragraphs>
  <ScaleCrop>false</ScaleCrop>
  <HeadingPairs>
    <vt:vector size="2" baseType="variant">
      <vt:variant>
        <vt:lpstr>Title</vt:lpstr>
      </vt:variant>
      <vt:variant>
        <vt:i4>1</vt:i4>
      </vt:variant>
    </vt:vector>
  </HeadingPairs>
  <TitlesOfParts>
    <vt:vector size="1" baseType="lpstr">
      <vt:lpstr/>
    </vt:vector>
  </TitlesOfParts>
  <Manager>HS</Manager>
  <Company>RG </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RG ; dell</dc:creator>
  <cp:keywords/>
  <dc:description/>
  <cp:lastModifiedBy>Armour Security Group</cp:lastModifiedBy>
  <cp:revision>72</cp:revision>
  <dcterms:created xsi:type="dcterms:W3CDTF">2016-06-07T16:11:00Z</dcterms:created>
  <dcterms:modified xsi:type="dcterms:W3CDTF">2024-09-27T14:52:00Z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fbbc9f95e6645553c42bd2f01c2e3f20b5d33787d3fdbf433d49ccd450e5a809</vt:lpwstr>
  </property>
</Properties>
</file>